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1425C" w14:textId="29FE2874" w:rsidR="00806896" w:rsidRDefault="39D70D6D" w:rsidP="00806896">
      <w:pPr>
        <w:pStyle w:val="MParagraph"/>
        <w:numPr>
          <w:ilvl w:val="0"/>
          <w:numId w:val="0"/>
        </w:numPr>
        <w:ind w:left="1080" w:hanging="360"/>
      </w:pPr>
      <w:r>
        <w:rPr>
          <w:noProof/>
        </w:rPr>
        <w:drawing>
          <wp:anchor distT="0" distB="0" distL="114300" distR="114300" simplePos="0" relativeHeight="251666432" behindDoc="1" locked="0" layoutInCell="1" allowOverlap="1" wp14:anchorId="5138DCAA" wp14:editId="3DF65519">
            <wp:simplePos x="0" y="0"/>
            <wp:positionH relativeFrom="column">
              <wp:posOffset>-923925</wp:posOffset>
            </wp:positionH>
            <wp:positionV relativeFrom="paragraph">
              <wp:posOffset>-923925</wp:posOffset>
            </wp:positionV>
            <wp:extent cx="7552690" cy="10677525"/>
            <wp:effectExtent l="0" t="0" r="0" b="9525"/>
            <wp:wrapNone/>
            <wp:docPr id="983319781" name="Picture 1" descr="A screen 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19781" name="Picture 1" descr="A screen shot of a phon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690" cy="10677525"/>
                    </a:xfrm>
                    <a:prstGeom prst="rect">
                      <a:avLst/>
                    </a:prstGeom>
                  </pic:spPr>
                </pic:pic>
              </a:graphicData>
            </a:graphic>
            <wp14:sizeRelH relativeFrom="page">
              <wp14:pctWidth>0</wp14:pctWidth>
            </wp14:sizeRelH>
            <wp14:sizeRelV relativeFrom="page">
              <wp14:pctHeight>0</wp14:pctHeight>
            </wp14:sizeRelV>
          </wp:anchor>
        </w:drawing>
      </w:r>
    </w:p>
    <w:p w14:paraId="6375E357" w14:textId="77777777" w:rsidR="00497E37" w:rsidRDefault="00497E37" w:rsidP="00806896">
      <w:pPr>
        <w:pStyle w:val="MParagraph"/>
        <w:numPr>
          <w:ilvl w:val="0"/>
          <w:numId w:val="0"/>
        </w:numPr>
        <w:ind w:left="1080" w:hanging="360"/>
      </w:pPr>
    </w:p>
    <w:p w14:paraId="519FF88A" w14:textId="6C73EEA7" w:rsidR="00497E37" w:rsidRDefault="00497E37" w:rsidP="00806896">
      <w:pPr>
        <w:pStyle w:val="MParagraph"/>
        <w:numPr>
          <w:ilvl w:val="0"/>
          <w:numId w:val="0"/>
        </w:numPr>
        <w:ind w:left="1080" w:hanging="360"/>
      </w:pPr>
    </w:p>
    <w:p w14:paraId="2C0A2360" w14:textId="77777777" w:rsidR="00497E37" w:rsidRDefault="00497E37" w:rsidP="00806896">
      <w:pPr>
        <w:pStyle w:val="MParagraph"/>
        <w:numPr>
          <w:ilvl w:val="0"/>
          <w:numId w:val="0"/>
        </w:numPr>
        <w:ind w:left="1080" w:hanging="360"/>
      </w:pPr>
    </w:p>
    <w:p w14:paraId="2B79B3E3" w14:textId="77777777" w:rsidR="00497E37" w:rsidRDefault="00497E37" w:rsidP="00806896">
      <w:pPr>
        <w:pStyle w:val="MParagraph"/>
        <w:numPr>
          <w:ilvl w:val="0"/>
          <w:numId w:val="0"/>
        </w:numPr>
        <w:ind w:left="1080" w:hanging="360"/>
      </w:pPr>
    </w:p>
    <w:p w14:paraId="79199F52" w14:textId="77777777" w:rsidR="00497E37" w:rsidRDefault="00497E37" w:rsidP="00806896">
      <w:pPr>
        <w:pStyle w:val="MParagraph"/>
        <w:numPr>
          <w:ilvl w:val="0"/>
          <w:numId w:val="0"/>
        </w:numPr>
        <w:ind w:left="1080" w:hanging="360"/>
      </w:pPr>
    </w:p>
    <w:p w14:paraId="5171E3C8" w14:textId="77777777" w:rsidR="00497E37" w:rsidRDefault="00497E37" w:rsidP="00806896">
      <w:pPr>
        <w:pStyle w:val="MParagraph"/>
        <w:numPr>
          <w:ilvl w:val="0"/>
          <w:numId w:val="0"/>
        </w:numPr>
        <w:ind w:left="1080" w:hanging="360"/>
      </w:pPr>
    </w:p>
    <w:p w14:paraId="3BF2DB3F" w14:textId="77777777" w:rsidR="00497E37" w:rsidRDefault="00497E37" w:rsidP="00806896">
      <w:pPr>
        <w:pStyle w:val="MParagraph"/>
        <w:numPr>
          <w:ilvl w:val="0"/>
          <w:numId w:val="0"/>
        </w:numPr>
        <w:ind w:left="1080" w:hanging="360"/>
      </w:pPr>
    </w:p>
    <w:p w14:paraId="006D0AD8" w14:textId="77777777" w:rsidR="00497E37" w:rsidRDefault="00497E37" w:rsidP="00806896">
      <w:pPr>
        <w:pStyle w:val="MParagraph"/>
        <w:numPr>
          <w:ilvl w:val="0"/>
          <w:numId w:val="0"/>
        </w:numPr>
        <w:ind w:left="1080" w:hanging="360"/>
      </w:pPr>
    </w:p>
    <w:p w14:paraId="795402B8" w14:textId="77777777" w:rsidR="00497E37" w:rsidRDefault="00497E37" w:rsidP="00806896">
      <w:pPr>
        <w:pStyle w:val="MParagraph"/>
        <w:numPr>
          <w:ilvl w:val="0"/>
          <w:numId w:val="0"/>
        </w:numPr>
        <w:ind w:left="1080" w:hanging="360"/>
      </w:pPr>
    </w:p>
    <w:p w14:paraId="43EE240A" w14:textId="77777777" w:rsidR="00497E37" w:rsidRDefault="00497E37" w:rsidP="00806896">
      <w:pPr>
        <w:pStyle w:val="MParagraph"/>
        <w:numPr>
          <w:ilvl w:val="0"/>
          <w:numId w:val="0"/>
        </w:numPr>
        <w:ind w:left="1080" w:hanging="360"/>
      </w:pPr>
    </w:p>
    <w:p w14:paraId="12983274" w14:textId="77777777" w:rsidR="00497E37" w:rsidRDefault="00497E37" w:rsidP="00806896">
      <w:pPr>
        <w:pStyle w:val="MParagraph"/>
        <w:numPr>
          <w:ilvl w:val="0"/>
          <w:numId w:val="0"/>
        </w:numPr>
        <w:ind w:left="1080" w:hanging="360"/>
      </w:pPr>
    </w:p>
    <w:p w14:paraId="2F93CDD7" w14:textId="77777777" w:rsidR="00497E37" w:rsidRDefault="00497E37" w:rsidP="00806896">
      <w:pPr>
        <w:pStyle w:val="MParagraph"/>
        <w:numPr>
          <w:ilvl w:val="0"/>
          <w:numId w:val="0"/>
        </w:numPr>
        <w:ind w:left="1080" w:hanging="360"/>
      </w:pPr>
    </w:p>
    <w:p w14:paraId="1622471C" w14:textId="77777777" w:rsidR="00497E37" w:rsidRDefault="00497E37" w:rsidP="00806896">
      <w:pPr>
        <w:pStyle w:val="MParagraph"/>
        <w:numPr>
          <w:ilvl w:val="0"/>
          <w:numId w:val="0"/>
        </w:numPr>
        <w:ind w:left="1080" w:hanging="360"/>
      </w:pPr>
    </w:p>
    <w:p w14:paraId="19E969FF" w14:textId="77777777" w:rsidR="00497E37" w:rsidRDefault="00497E37" w:rsidP="00806896">
      <w:pPr>
        <w:pStyle w:val="MParagraph"/>
        <w:numPr>
          <w:ilvl w:val="0"/>
          <w:numId w:val="0"/>
        </w:numPr>
        <w:ind w:left="1080" w:hanging="360"/>
      </w:pPr>
    </w:p>
    <w:p w14:paraId="10CEF246" w14:textId="77777777" w:rsidR="00497E37" w:rsidRDefault="00497E37" w:rsidP="00806896">
      <w:pPr>
        <w:pStyle w:val="MParagraph"/>
        <w:numPr>
          <w:ilvl w:val="0"/>
          <w:numId w:val="0"/>
        </w:numPr>
        <w:ind w:left="1080" w:hanging="360"/>
      </w:pPr>
    </w:p>
    <w:p w14:paraId="6EBF327C" w14:textId="77777777" w:rsidR="00497E37" w:rsidRDefault="00497E37" w:rsidP="00806896">
      <w:pPr>
        <w:pStyle w:val="MParagraph"/>
        <w:numPr>
          <w:ilvl w:val="0"/>
          <w:numId w:val="0"/>
        </w:numPr>
        <w:ind w:left="1080" w:hanging="360"/>
      </w:pPr>
    </w:p>
    <w:p w14:paraId="0ADC03DE" w14:textId="77777777" w:rsidR="00497E37" w:rsidRDefault="00497E37" w:rsidP="00806896">
      <w:pPr>
        <w:pStyle w:val="MParagraph"/>
        <w:numPr>
          <w:ilvl w:val="0"/>
          <w:numId w:val="0"/>
        </w:numPr>
        <w:ind w:left="1080" w:hanging="360"/>
      </w:pPr>
    </w:p>
    <w:p w14:paraId="02DA0A26" w14:textId="77777777" w:rsidR="00497E37" w:rsidRDefault="00497E37" w:rsidP="00806896">
      <w:pPr>
        <w:pStyle w:val="MParagraph"/>
        <w:numPr>
          <w:ilvl w:val="0"/>
          <w:numId w:val="0"/>
        </w:numPr>
        <w:ind w:left="1080" w:hanging="360"/>
      </w:pPr>
    </w:p>
    <w:p w14:paraId="5A0FF30B" w14:textId="77777777" w:rsidR="00497E37" w:rsidRDefault="00497E37" w:rsidP="00806896">
      <w:pPr>
        <w:pStyle w:val="MParagraph"/>
        <w:numPr>
          <w:ilvl w:val="0"/>
          <w:numId w:val="0"/>
        </w:numPr>
        <w:ind w:left="1080" w:hanging="360"/>
      </w:pPr>
    </w:p>
    <w:p w14:paraId="6117D952" w14:textId="77777777" w:rsidR="00497E37" w:rsidRDefault="00497E37" w:rsidP="00806896">
      <w:pPr>
        <w:pStyle w:val="MParagraph"/>
        <w:numPr>
          <w:ilvl w:val="0"/>
          <w:numId w:val="0"/>
        </w:numPr>
        <w:ind w:left="1080" w:hanging="360"/>
      </w:pPr>
    </w:p>
    <w:p w14:paraId="6CDFC4BA" w14:textId="77777777" w:rsidR="00497E37" w:rsidRDefault="00497E37" w:rsidP="00806896">
      <w:pPr>
        <w:pStyle w:val="MParagraph"/>
        <w:numPr>
          <w:ilvl w:val="0"/>
          <w:numId w:val="0"/>
        </w:numPr>
        <w:ind w:left="1080" w:hanging="360"/>
      </w:pPr>
    </w:p>
    <w:p w14:paraId="72800755" w14:textId="77777777" w:rsidR="00497E37" w:rsidRDefault="00497E37" w:rsidP="00806896">
      <w:pPr>
        <w:pStyle w:val="MParagraph"/>
        <w:numPr>
          <w:ilvl w:val="0"/>
          <w:numId w:val="0"/>
        </w:numPr>
        <w:ind w:left="1080" w:hanging="360"/>
      </w:pPr>
    </w:p>
    <w:p w14:paraId="69EBC22A" w14:textId="77777777" w:rsidR="00497E37" w:rsidRDefault="00497E37" w:rsidP="00806896">
      <w:pPr>
        <w:pStyle w:val="MParagraph"/>
        <w:numPr>
          <w:ilvl w:val="0"/>
          <w:numId w:val="0"/>
        </w:numPr>
        <w:ind w:left="1080" w:hanging="360"/>
      </w:pPr>
    </w:p>
    <w:p w14:paraId="42564B89" w14:textId="77777777" w:rsidR="00497E37" w:rsidRDefault="00497E37" w:rsidP="00806896">
      <w:pPr>
        <w:pStyle w:val="MParagraph"/>
        <w:numPr>
          <w:ilvl w:val="0"/>
          <w:numId w:val="0"/>
        </w:numPr>
        <w:ind w:left="1080" w:hanging="360"/>
      </w:pPr>
    </w:p>
    <w:p w14:paraId="28604E27" w14:textId="77777777" w:rsidR="00497E37" w:rsidRDefault="00497E37" w:rsidP="00806896">
      <w:pPr>
        <w:pStyle w:val="MParagraph"/>
        <w:numPr>
          <w:ilvl w:val="0"/>
          <w:numId w:val="0"/>
        </w:numPr>
        <w:ind w:left="1080" w:hanging="360"/>
      </w:pPr>
    </w:p>
    <w:p w14:paraId="3132E30E" w14:textId="77777777" w:rsidR="00497E37" w:rsidRDefault="00497E37" w:rsidP="00806896">
      <w:pPr>
        <w:pStyle w:val="MParagraph"/>
        <w:numPr>
          <w:ilvl w:val="0"/>
          <w:numId w:val="0"/>
        </w:numPr>
        <w:ind w:left="1080" w:hanging="360"/>
      </w:pPr>
    </w:p>
    <w:p w14:paraId="3375048B" w14:textId="77777777" w:rsidR="00497E37" w:rsidRDefault="00497E37" w:rsidP="00806896">
      <w:pPr>
        <w:pStyle w:val="MParagraph"/>
        <w:numPr>
          <w:ilvl w:val="0"/>
          <w:numId w:val="0"/>
        </w:numPr>
        <w:ind w:left="1080" w:hanging="360"/>
      </w:pPr>
    </w:p>
    <w:p w14:paraId="3B2F43BC" w14:textId="26D4B13E" w:rsidR="00497E37" w:rsidRDefault="00497E37" w:rsidP="00806896">
      <w:pPr>
        <w:pStyle w:val="MParagraph"/>
        <w:numPr>
          <w:ilvl w:val="0"/>
          <w:numId w:val="0"/>
        </w:numPr>
        <w:ind w:left="1080" w:hanging="360"/>
      </w:pPr>
    </w:p>
    <w:p w14:paraId="6B10A6A2" w14:textId="48A06D2B" w:rsidR="00497E37" w:rsidRDefault="00497E37" w:rsidP="00806896">
      <w:pPr>
        <w:pStyle w:val="MParagraph"/>
        <w:numPr>
          <w:ilvl w:val="0"/>
          <w:numId w:val="0"/>
        </w:numPr>
        <w:ind w:left="1080" w:hanging="360"/>
      </w:pPr>
      <w:r>
        <w:rPr>
          <w:noProof/>
        </w:rPr>
        <mc:AlternateContent>
          <mc:Choice Requires="wps">
            <w:drawing>
              <wp:anchor distT="45720" distB="45720" distL="114300" distR="114300" simplePos="0" relativeHeight="251668480" behindDoc="0" locked="0" layoutInCell="1" allowOverlap="1" wp14:anchorId="5D007E4E" wp14:editId="4D88D5B3">
                <wp:simplePos x="0" y="0"/>
                <wp:positionH relativeFrom="margin">
                  <wp:align>center</wp:align>
                </wp:positionH>
                <wp:positionV relativeFrom="paragraph">
                  <wp:posOffset>305657</wp:posOffset>
                </wp:positionV>
                <wp:extent cx="6380480" cy="29762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0480" cy="2976245"/>
                        </a:xfrm>
                        <a:prstGeom prst="rect">
                          <a:avLst/>
                        </a:prstGeom>
                        <a:noFill/>
                        <a:ln w="9525">
                          <a:noFill/>
                          <a:miter lim="800000"/>
                          <a:headEnd/>
                          <a:tailEnd/>
                        </a:ln>
                      </wps:spPr>
                      <wps:txbx>
                        <w:txbxContent>
                          <w:p w14:paraId="3113B626" w14:textId="77777777" w:rsidR="00E75058" w:rsidRPr="00E75058" w:rsidRDefault="00E75058" w:rsidP="00E75058">
                            <w:pPr>
                              <w:rPr>
                                <w:color w:val="FFFFFF" w:themeColor="background1"/>
                                <w:sz w:val="32"/>
                                <w:szCs w:val="32"/>
                              </w:rPr>
                            </w:pPr>
                            <w:r w:rsidRPr="00E75058">
                              <w:rPr>
                                <w:color w:val="FFFFFF" w:themeColor="background1"/>
                                <w:sz w:val="32"/>
                                <w:szCs w:val="32"/>
                              </w:rPr>
                              <w:t>Appeal by Boningale Developments Ltd</w:t>
                            </w:r>
                          </w:p>
                          <w:p w14:paraId="5C3FA00D" w14:textId="77777777" w:rsidR="00E75058" w:rsidRPr="00E75058" w:rsidRDefault="00E75058" w:rsidP="00E75058">
                            <w:pPr>
                              <w:rPr>
                                <w:color w:val="FFFFFF" w:themeColor="background1"/>
                                <w:sz w:val="32"/>
                                <w:szCs w:val="32"/>
                              </w:rPr>
                            </w:pPr>
                            <w:r w:rsidRPr="00E75058">
                              <w:rPr>
                                <w:color w:val="FFFFFF" w:themeColor="background1"/>
                                <w:sz w:val="32"/>
                                <w:szCs w:val="32"/>
                              </w:rPr>
                              <w:t>Patshull Road Albrighton Shropshire</w:t>
                            </w:r>
                          </w:p>
                          <w:p w14:paraId="0FEC012C" w14:textId="77777777" w:rsidR="00E75058" w:rsidRPr="00E75058" w:rsidRDefault="00E75058" w:rsidP="00E75058">
                            <w:pPr>
                              <w:rPr>
                                <w:color w:val="FFFFFF" w:themeColor="background1"/>
                                <w:sz w:val="32"/>
                                <w:szCs w:val="32"/>
                              </w:rPr>
                            </w:pPr>
                          </w:p>
                          <w:p w14:paraId="6BF59E6B" w14:textId="5F97D38D" w:rsidR="00E75058" w:rsidRPr="00E75058" w:rsidRDefault="00E75058" w:rsidP="00E75058">
                            <w:pPr>
                              <w:rPr>
                                <w:color w:val="FFFFFF" w:themeColor="background1"/>
                                <w:sz w:val="32"/>
                                <w:szCs w:val="32"/>
                              </w:rPr>
                            </w:pPr>
                            <w:r w:rsidRPr="00E75058">
                              <w:rPr>
                                <w:color w:val="FFFFFF" w:themeColor="background1"/>
                                <w:sz w:val="32"/>
                                <w:szCs w:val="32"/>
                              </w:rPr>
                              <w:t xml:space="preserve">Statement of Common Ground </w:t>
                            </w:r>
                            <w:r w:rsidR="0077645D">
                              <w:rPr>
                                <w:color w:val="FFFFFF" w:themeColor="background1"/>
                                <w:sz w:val="32"/>
                                <w:szCs w:val="32"/>
                              </w:rPr>
                              <w:t>–</w:t>
                            </w:r>
                            <w:r w:rsidRPr="00E75058">
                              <w:rPr>
                                <w:color w:val="FFFFFF" w:themeColor="background1"/>
                                <w:sz w:val="32"/>
                                <w:szCs w:val="32"/>
                              </w:rPr>
                              <w:t xml:space="preserve"> </w:t>
                            </w:r>
                            <w:r w:rsidR="0077645D">
                              <w:rPr>
                                <w:color w:val="FFFFFF" w:themeColor="background1"/>
                                <w:sz w:val="32"/>
                                <w:szCs w:val="32"/>
                              </w:rPr>
                              <w:t>Supplementary Plans</w:t>
                            </w:r>
                          </w:p>
                          <w:p w14:paraId="48CB59DE" w14:textId="77777777" w:rsidR="00E75058" w:rsidRPr="00E75058" w:rsidRDefault="00E75058" w:rsidP="00E75058">
                            <w:pPr>
                              <w:rPr>
                                <w:color w:val="FFFFFF" w:themeColor="background1"/>
                                <w:sz w:val="32"/>
                                <w:szCs w:val="32"/>
                              </w:rPr>
                            </w:pPr>
                          </w:p>
                          <w:p w14:paraId="3C43822D" w14:textId="77777777" w:rsidR="00E75058" w:rsidRPr="00E75058" w:rsidRDefault="00E75058" w:rsidP="00E75058">
                            <w:pPr>
                              <w:rPr>
                                <w:color w:val="FFFFFF" w:themeColor="background1"/>
                                <w:sz w:val="32"/>
                                <w:szCs w:val="32"/>
                              </w:rPr>
                            </w:pPr>
                            <w:r w:rsidRPr="00E75058">
                              <w:rPr>
                                <w:color w:val="FFFFFF" w:themeColor="background1"/>
                                <w:sz w:val="32"/>
                                <w:szCs w:val="32"/>
                              </w:rPr>
                              <w:t>PINS Reference: 6007402</w:t>
                            </w:r>
                          </w:p>
                          <w:p w14:paraId="528F6B85" w14:textId="04E5BABD" w:rsidR="00497E37" w:rsidRPr="00E75058" w:rsidRDefault="00E75058" w:rsidP="00E75058">
                            <w:pPr>
                              <w:rPr>
                                <w:color w:val="FFFFFF" w:themeColor="background1"/>
                                <w:sz w:val="32"/>
                                <w:szCs w:val="32"/>
                              </w:rPr>
                            </w:pPr>
                            <w:r w:rsidRPr="00E75058">
                              <w:rPr>
                                <w:color w:val="FFFFFF" w:themeColor="background1"/>
                                <w:sz w:val="32"/>
                                <w:szCs w:val="32"/>
                              </w:rPr>
                              <w:t>LPA Reference: 24/02108/OUT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07E4E" id="_x0000_t202" coordsize="21600,21600" o:spt="202" path="m,l,21600r21600,l21600,xe">
                <v:stroke joinstyle="miter"/>
                <v:path gradientshapeok="t" o:connecttype="rect"/>
              </v:shapetype>
              <v:shape id="Text Box 2" o:spid="_x0000_s1026" type="#_x0000_t202" style="position:absolute;left:0;text-align:left;margin-left:0;margin-top:24.05pt;width:502.4pt;height:234.3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" filled="f" stroked="f">
                <v:textbox>
                  <w:txbxContent>
                    <w:p w14:paraId="3113B626" w14:textId="77777777" w:rsidR="00E75058" w:rsidRPr="00E75058" w:rsidRDefault="00E75058" w:rsidP="00E75058">
                      <w:pPr>
                        <w:rPr>
                          <w:color w:val="FFFFFF" w:themeColor="background1"/>
                          <w:sz w:val="32"/>
                          <w:szCs w:val="32"/>
                        </w:rPr>
                      </w:pPr>
                      <w:r w:rsidRPr="00E75058">
                        <w:rPr>
                          <w:color w:val="FFFFFF" w:themeColor="background1"/>
                          <w:sz w:val="32"/>
                          <w:szCs w:val="32"/>
                        </w:rPr>
                        <w:t>Appeal by Boningale Developments Ltd</w:t>
                      </w:r>
                    </w:p>
                    <w:p w14:paraId="5C3FA00D" w14:textId="77777777" w:rsidR="00E75058" w:rsidRPr="00E75058" w:rsidRDefault="00E75058" w:rsidP="00E75058">
                      <w:pPr>
                        <w:rPr>
                          <w:color w:val="FFFFFF" w:themeColor="background1"/>
                          <w:sz w:val="32"/>
                          <w:szCs w:val="32"/>
                        </w:rPr>
                      </w:pPr>
                      <w:r w:rsidRPr="00E75058">
                        <w:rPr>
                          <w:color w:val="FFFFFF" w:themeColor="background1"/>
                          <w:sz w:val="32"/>
                          <w:szCs w:val="32"/>
                        </w:rPr>
                        <w:t>Patshull Road Albrighton Shropshire</w:t>
                      </w:r>
                    </w:p>
                    <w:p w14:paraId="0FEC012C" w14:textId="77777777" w:rsidR="00E75058" w:rsidRPr="00E75058" w:rsidRDefault="00E75058" w:rsidP="00E75058">
                      <w:pPr>
                        <w:rPr>
                          <w:color w:val="FFFFFF" w:themeColor="background1"/>
                          <w:sz w:val="32"/>
                          <w:szCs w:val="32"/>
                        </w:rPr>
                      </w:pPr>
                    </w:p>
                    <w:p w14:paraId="6BF59E6B" w14:textId="5F97D38D" w:rsidR="00E75058" w:rsidRPr="00E75058" w:rsidRDefault="00E75058" w:rsidP="00E75058">
                      <w:pPr>
                        <w:rPr>
                          <w:color w:val="FFFFFF" w:themeColor="background1"/>
                          <w:sz w:val="32"/>
                          <w:szCs w:val="32"/>
                        </w:rPr>
                      </w:pPr>
                      <w:r w:rsidRPr="00E75058">
                        <w:rPr>
                          <w:color w:val="FFFFFF" w:themeColor="background1"/>
                          <w:sz w:val="32"/>
                          <w:szCs w:val="32"/>
                        </w:rPr>
                        <w:t xml:space="preserve">Statement of Common Ground </w:t>
                      </w:r>
                      <w:r w:rsidR="0077645D">
                        <w:rPr>
                          <w:color w:val="FFFFFF" w:themeColor="background1"/>
                          <w:sz w:val="32"/>
                          <w:szCs w:val="32"/>
                        </w:rPr>
                        <w:t>–</w:t>
                      </w:r>
                      <w:r w:rsidRPr="00E75058">
                        <w:rPr>
                          <w:color w:val="FFFFFF" w:themeColor="background1"/>
                          <w:sz w:val="32"/>
                          <w:szCs w:val="32"/>
                        </w:rPr>
                        <w:t xml:space="preserve"> </w:t>
                      </w:r>
                      <w:r w:rsidR="0077645D">
                        <w:rPr>
                          <w:color w:val="FFFFFF" w:themeColor="background1"/>
                          <w:sz w:val="32"/>
                          <w:szCs w:val="32"/>
                        </w:rPr>
                        <w:t>Supplementary Plans</w:t>
                      </w:r>
                    </w:p>
                    <w:p w14:paraId="48CB59DE" w14:textId="77777777" w:rsidR="00E75058" w:rsidRPr="00E75058" w:rsidRDefault="00E75058" w:rsidP="00E75058">
                      <w:pPr>
                        <w:rPr>
                          <w:color w:val="FFFFFF" w:themeColor="background1"/>
                          <w:sz w:val="32"/>
                          <w:szCs w:val="32"/>
                        </w:rPr>
                      </w:pPr>
                    </w:p>
                    <w:p w14:paraId="3C43822D" w14:textId="77777777" w:rsidR="00E75058" w:rsidRPr="00E75058" w:rsidRDefault="00E75058" w:rsidP="00E75058">
                      <w:pPr>
                        <w:rPr>
                          <w:color w:val="FFFFFF" w:themeColor="background1"/>
                          <w:sz w:val="32"/>
                          <w:szCs w:val="32"/>
                        </w:rPr>
                      </w:pPr>
                      <w:r w:rsidRPr="00E75058">
                        <w:rPr>
                          <w:color w:val="FFFFFF" w:themeColor="background1"/>
                          <w:sz w:val="32"/>
                          <w:szCs w:val="32"/>
                        </w:rPr>
                        <w:t>PINS Reference: 6007402</w:t>
                      </w:r>
                    </w:p>
                    <w:p w14:paraId="528F6B85" w14:textId="04E5BABD" w:rsidR="00497E37" w:rsidRPr="00E75058" w:rsidRDefault="00E75058" w:rsidP="00E75058">
                      <w:pPr>
                        <w:rPr>
                          <w:color w:val="FFFFFF" w:themeColor="background1"/>
                          <w:sz w:val="32"/>
                          <w:szCs w:val="32"/>
                        </w:rPr>
                      </w:pPr>
                      <w:r w:rsidRPr="00E75058">
                        <w:rPr>
                          <w:color w:val="FFFFFF" w:themeColor="background1"/>
                          <w:sz w:val="32"/>
                          <w:szCs w:val="32"/>
                        </w:rPr>
                        <w:t>LPA Reference: 24/02108/OUT</w:t>
                      </w:r>
                    </w:p>
                  </w:txbxContent>
                </v:textbox>
                <w10:wrap type="square" anchorx="margin"/>
              </v:shape>
            </w:pict>
          </mc:Fallback>
        </mc:AlternateContent>
      </w:r>
    </w:p>
    <w:p w14:paraId="3162D2D6" w14:textId="77777777" w:rsidR="00497E37" w:rsidRDefault="00497E37" w:rsidP="00806896">
      <w:pPr>
        <w:pStyle w:val="MParagraph"/>
        <w:numPr>
          <w:ilvl w:val="0"/>
          <w:numId w:val="0"/>
        </w:numPr>
        <w:ind w:left="1080" w:hanging="360"/>
      </w:pPr>
    </w:p>
    <w:p w14:paraId="0D2B7B7F" w14:textId="77777777" w:rsidR="00497E37" w:rsidRDefault="00497E37" w:rsidP="00806896">
      <w:pPr>
        <w:pStyle w:val="MParagraph"/>
        <w:numPr>
          <w:ilvl w:val="0"/>
          <w:numId w:val="0"/>
        </w:numPr>
        <w:ind w:left="1080" w:hanging="360"/>
      </w:pPr>
    </w:p>
    <w:p w14:paraId="62628F11" w14:textId="77777777" w:rsidR="00497E37" w:rsidRDefault="00497E37" w:rsidP="00806896">
      <w:pPr>
        <w:pStyle w:val="MParagraph"/>
        <w:numPr>
          <w:ilvl w:val="0"/>
          <w:numId w:val="0"/>
        </w:numPr>
        <w:ind w:left="1080" w:hanging="360"/>
      </w:pPr>
    </w:p>
    <w:p w14:paraId="6E962AEA" w14:textId="77777777" w:rsidR="00497E37" w:rsidRDefault="00497E37" w:rsidP="00806896">
      <w:pPr>
        <w:pStyle w:val="MParagraph"/>
        <w:numPr>
          <w:ilvl w:val="0"/>
          <w:numId w:val="0"/>
        </w:numPr>
        <w:ind w:left="1080" w:hanging="360"/>
      </w:pPr>
    </w:p>
    <w:p w14:paraId="216239C0" w14:textId="77777777" w:rsidR="00497E37" w:rsidRDefault="00497E37" w:rsidP="00806896">
      <w:pPr>
        <w:pStyle w:val="MParagraph"/>
        <w:numPr>
          <w:ilvl w:val="0"/>
          <w:numId w:val="0"/>
        </w:numPr>
        <w:ind w:left="1080" w:hanging="360"/>
      </w:pPr>
    </w:p>
    <w:p w14:paraId="6AA25D1C" w14:textId="77777777" w:rsidR="00497E37" w:rsidRDefault="00497E37" w:rsidP="00497E37">
      <w:pPr>
        <w:pStyle w:val="MParagraph"/>
        <w:numPr>
          <w:ilvl w:val="0"/>
          <w:numId w:val="0"/>
        </w:numPr>
      </w:pPr>
    </w:p>
    <w:p w14:paraId="7674DFDE" w14:textId="296F2C8A" w:rsidR="00497E37" w:rsidRPr="00B62403" w:rsidRDefault="00497E37" w:rsidP="00806896">
      <w:pPr>
        <w:pStyle w:val="MParagraph"/>
        <w:numPr>
          <w:ilvl w:val="0"/>
          <w:numId w:val="0"/>
        </w:numPr>
        <w:ind w:left="1080" w:hanging="360"/>
        <w:rPr>
          <w:color w:val="13516D"/>
          <w:sz w:val="40"/>
          <w:szCs w:val="40"/>
        </w:rPr>
      </w:pPr>
      <w:r w:rsidRPr="00B62403">
        <w:rPr>
          <w:color w:val="13516D"/>
          <w:sz w:val="40"/>
          <w:szCs w:val="40"/>
        </w:rPr>
        <w:t>Contents</w:t>
      </w:r>
    </w:p>
    <w:p w14:paraId="01B16805" w14:textId="77777777" w:rsidR="00497E37" w:rsidRPr="002C68D2" w:rsidRDefault="00497E37" w:rsidP="00806896">
      <w:pPr>
        <w:pStyle w:val="MParagraph"/>
        <w:numPr>
          <w:ilvl w:val="0"/>
          <w:numId w:val="0"/>
        </w:numPr>
        <w:ind w:left="1080" w:hanging="360"/>
        <w:rPr>
          <w:szCs w:val="22"/>
        </w:rPr>
      </w:pPr>
    </w:p>
    <w:p w14:paraId="218B4045" w14:textId="11B9B98A" w:rsidR="00D6640C" w:rsidRPr="00D6640C" w:rsidRDefault="001F7337">
      <w:pPr>
        <w:pStyle w:val="TOC1"/>
        <w:tabs>
          <w:tab w:val="left" w:pos="709"/>
          <w:tab w:val="right" w:leader="dot" w:pos="9016"/>
        </w:tabs>
        <w:rPr>
          <w:rFonts w:asciiTheme="minorHAnsi" w:eastAsiaTheme="minorEastAsia" w:hAnsiTheme="minorHAnsi" w:cstheme="minorBidi"/>
          <w:b w:val="0"/>
          <w:noProof/>
          <w:sz w:val="22"/>
          <w:szCs w:val="22"/>
          <w:lang w:eastAsia="en-GB"/>
        </w:rPr>
      </w:pPr>
      <w:r w:rsidRPr="002C68D2">
        <w:rPr>
          <w:color w:val="6FCEF5"/>
          <w:sz w:val="22"/>
          <w:szCs w:val="22"/>
        </w:rPr>
        <w:fldChar w:fldCharType="begin"/>
      </w:r>
      <w:r w:rsidRPr="002C68D2">
        <w:rPr>
          <w:color w:val="6FCEF5"/>
          <w:sz w:val="22"/>
          <w:szCs w:val="22"/>
        </w:rPr>
        <w:instrText xml:space="preserve"> TOC \t "MW Chapter,1,MW Chap Sub,2" </w:instrText>
      </w:r>
      <w:r w:rsidRPr="002C68D2">
        <w:rPr>
          <w:color w:val="6FCEF5"/>
          <w:sz w:val="22"/>
          <w:szCs w:val="22"/>
        </w:rPr>
        <w:fldChar w:fldCharType="separate"/>
      </w:r>
      <w:r w:rsidR="00D6640C">
        <w:rPr>
          <w:noProof/>
        </w:rPr>
        <w:t>1.</w:t>
      </w:r>
      <w:r w:rsidR="00D6640C" w:rsidRPr="00D6640C">
        <w:rPr>
          <w:rFonts w:asciiTheme="minorHAnsi" w:eastAsiaTheme="minorEastAsia" w:hAnsiTheme="minorHAnsi" w:cstheme="minorBidi"/>
          <w:b w:val="0"/>
          <w:noProof/>
          <w:sz w:val="22"/>
          <w:szCs w:val="22"/>
          <w:lang w:eastAsia="en-GB"/>
        </w:rPr>
        <w:tab/>
      </w:r>
      <w:r w:rsidR="00D6640C" w:rsidRPr="00D6640C">
        <w:rPr>
          <w:noProof/>
          <w:sz w:val="22"/>
          <w:szCs w:val="22"/>
        </w:rPr>
        <w:t>Introduction</w:t>
      </w:r>
      <w:r w:rsidR="00D6640C" w:rsidRPr="00D6640C">
        <w:rPr>
          <w:noProof/>
          <w:sz w:val="22"/>
          <w:szCs w:val="22"/>
        </w:rPr>
        <w:tab/>
      </w:r>
      <w:r w:rsidR="00D6640C" w:rsidRPr="00D6640C">
        <w:rPr>
          <w:noProof/>
          <w:sz w:val="22"/>
          <w:szCs w:val="22"/>
        </w:rPr>
        <w:fldChar w:fldCharType="begin"/>
      </w:r>
      <w:r w:rsidR="00D6640C" w:rsidRPr="00D6640C">
        <w:rPr>
          <w:noProof/>
          <w:sz w:val="22"/>
          <w:szCs w:val="22"/>
        </w:rPr>
        <w:instrText xml:space="preserve"> PAGEREF _Toc237249887 \h </w:instrText>
      </w:r>
      <w:r w:rsidR="00D6640C" w:rsidRPr="00D6640C">
        <w:rPr>
          <w:noProof/>
          <w:sz w:val="22"/>
          <w:szCs w:val="22"/>
        </w:rPr>
      </w:r>
      <w:r w:rsidR="00D6640C" w:rsidRPr="00D6640C">
        <w:rPr>
          <w:noProof/>
          <w:sz w:val="22"/>
          <w:szCs w:val="22"/>
        </w:rPr>
        <w:fldChar w:fldCharType="separate"/>
      </w:r>
      <w:r w:rsidR="00D6640C" w:rsidRPr="00D6640C">
        <w:rPr>
          <w:noProof/>
          <w:sz w:val="22"/>
          <w:szCs w:val="22"/>
        </w:rPr>
        <w:t>4</w:t>
      </w:r>
      <w:r w:rsidR="00D6640C" w:rsidRPr="00D6640C">
        <w:rPr>
          <w:noProof/>
          <w:sz w:val="22"/>
          <w:szCs w:val="22"/>
        </w:rPr>
        <w:fldChar w:fldCharType="end"/>
      </w:r>
    </w:p>
    <w:p w14:paraId="762D5900" w14:textId="7C8A13E3" w:rsidR="00D6640C" w:rsidRPr="00D6640C" w:rsidRDefault="00D6640C">
      <w:pPr>
        <w:pStyle w:val="TOC1"/>
        <w:tabs>
          <w:tab w:val="left" w:pos="709"/>
          <w:tab w:val="right" w:leader="dot" w:pos="9016"/>
        </w:tabs>
        <w:rPr>
          <w:rFonts w:asciiTheme="minorHAnsi" w:eastAsiaTheme="minorEastAsia" w:hAnsiTheme="minorHAnsi" w:cstheme="minorBidi"/>
          <w:b w:val="0"/>
          <w:noProof/>
          <w:sz w:val="22"/>
          <w:szCs w:val="22"/>
          <w:lang w:eastAsia="en-GB"/>
        </w:rPr>
      </w:pPr>
      <w:r w:rsidRPr="00D6640C">
        <w:rPr>
          <w:noProof/>
          <w:sz w:val="22"/>
          <w:szCs w:val="22"/>
        </w:rPr>
        <w:t>2.</w:t>
      </w:r>
      <w:r w:rsidRPr="00D6640C">
        <w:rPr>
          <w:rFonts w:asciiTheme="minorHAnsi" w:eastAsiaTheme="minorEastAsia" w:hAnsiTheme="minorHAnsi" w:cstheme="minorBidi"/>
          <w:b w:val="0"/>
          <w:noProof/>
          <w:sz w:val="22"/>
          <w:szCs w:val="22"/>
          <w:lang w:eastAsia="en-GB"/>
        </w:rPr>
        <w:tab/>
      </w:r>
      <w:r w:rsidRPr="00D6640C">
        <w:rPr>
          <w:noProof/>
          <w:sz w:val="22"/>
          <w:szCs w:val="22"/>
        </w:rPr>
        <w:t>Background</w:t>
      </w:r>
      <w:r w:rsidRPr="00D6640C">
        <w:rPr>
          <w:noProof/>
          <w:sz w:val="22"/>
          <w:szCs w:val="22"/>
        </w:rPr>
        <w:tab/>
      </w:r>
      <w:r w:rsidRPr="00D6640C">
        <w:rPr>
          <w:noProof/>
          <w:sz w:val="22"/>
          <w:szCs w:val="22"/>
        </w:rPr>
        <w:fldChar w:fldCharType="begin"/>
      </w:r>
      <w:r w:rsidRPr="00D6640C">
        <w:rPr>
          <w:noProof/>
          <w:sz w:val="22"/>
          <w:szCs w:val="22"/>
        </w:rPr>
        <w:instrText xml:space="preserve"> PAGEREF _Toc237249888 \h </w:instrText>
      </w:r>
      <w:r w:rsidRPr="00D6640C">
        <w:rPr>
          <w:noProof/>
          <w:sz w:val="22"/>
          <w:szCs w:val="22"/>
        </w:rPr>
      </w:r>
      <w:r w:rsidRPr="00D6640C">
        <w:rPr>
          <w:noProof/>
          <w:sz w:val="22"/>
          <w:szCs w:val="22"/>
        </w:rPr>
        <w:fldChar w:fldCharType="separate"/>
      </w:r>
      <w:r w:rsidRPr="00D6640C">
        <w:rPr>
          <w:noProof/>
          <w:sz w:val="22"/>
          <w:szCs w:val="22"/>
        </w:rPr>
        <w:t>5</w:t>
      </w:r>
      <w:r w:rsidRPr="00D6640C">
        <w:rPr>
          <w:noProof/>
          <w:sz w:val="22"/>
          <w:szCs w:val="22"/>
        </w:rPr>
        <w:fldChar w:fldCharType="end"/>
      </w:r>
    </w:p>
    <w:p w14:paraId="44BC4F35" w14:textId="5D4DF954" w:rsidR="00D6640C" w:rsidRPr="00D6640C" w:rsidRDefault="00D6640C">
      <w:pPr>
        <w:pStyle w:val="TOC2"/>
        <w:rPr>
          <w:rFonts w:asciiTheme="minorHAnsi" w:eastAsiaTheme="minorEastAsia" w:hAnsiTheme="minorHAnsi"/>
          <w:noProof/>
          <w:sz w:val="22"/>
          <w:szCs w:val="22"/>
          <w:lang w:eastAsia="en-GB"/>
        </w:rPr>
      </w:pPr>
      <w:r w:rsidRPr="00D6640C">
        <w:rPr>
          <w:noProof/>
          <w:sz w:val="22"/>
          <w:szCs w:val="22"/>
        </w:rPr>
        <w:t>Procedural Background</w:t>
      </w:r>
      <w:r w:rsidRPr="00D6640C">
        <w:rPr>
          <w:noProof/>
          <w:sz w:val="22"/>
          <w:szCs w:val="22"/>
        </w:rPr>
        <w:tab/>
      </w:r>
      <w:r w:rsidRPr="00D6640C">
        <w:rPr>
          <w:noProof/>
          <w:sz w:val="22"/>
          <w:szCs w:val="22"/>
        </w:rPr>
        <w:fldChar w:fldCharType="begin"/>
      </w:r>
      <w:r w:rsidRPr="00D6640C">
        <w:rPr>
          <w:noProof/>
          <w:sz w:val="22"/>
          <w:szCs w:val="22"/>
        </w:rPr>
        <w:instrText xml:space="preserve"> PAGEREF _Toc237249889 \h </w:instrText>
      </w:r>
      <w:r w:rsidRPr="00D6640C">
        <w:rPr>
          <w:noProof/>
          <w:sz w:val="22"/>
          <w:szCs w:val="22"/>
        </w:rPr>
      </w:r>
      <w:r w:rsidRPr="00D6640C">
        <w:rPr>
          <w:noProof/>
          <w:sz w:val="22"/>
          <w:szCs w:val="22"/>
        </w:rPr>
        <w:fldChar w:fldCharType="separate"/>
      </w:r>
      <w:r w:rsidRPr="00D6640C">
        <w:rPr>
          <w:noProof/>
          <w:sz w:val="22"/>
          <w:szCs w:val="22"/>
        </w:rPr>
        <w:t>5</w:t>
      </w:r>
      <w:r w:rsidRPr="00D6640C">
        <w:rPr>
          <w:noProof/>
          <w:sz w:val="22"/>
          <w:szCs w:val="22"/>
        </w:rPr>
        <w:fldChar w:fldCharType="end"/>
      </w:r>
    </w:p>
    <w:p w14:paraId="073787FD" w14:textId="5794DCBC" w:rsidR="00D6640C" w:rsidRPr="00D6640C" w:rsidRDefault="00D6640C">
      <w:pPr>
        <w:pStyle w:val="TOC1"/>
        <w:tabs>
          <w:tab w:val="left" w:pos="709"/>
          <w:tab w:val="right" w:leader="dot" w:pos="9016"/>
        </w:tabs>
        <w:rPr>
          <w:rFonts w:asciiTheme="minorHAnsi" w:eastAsiaTheme="minorEastAsia" w:hAnsiTheme="minorHAnsi" w:cstheme="minorBidi"/>
          <w:b w:val="0"/>
          <w:noProof/>
          <w:sz w:val="22"/>
          <w:szCs w:val="22"/>
          <w:lang w:eastAsia="en-GB"/>
        </w:rPr>
      </w:pPr>
      <w:r w:rsidRPr="00D6640C">
        <w:rPr>
          <w:noProof/>
          <w:sz w:val="22"/>
          <w:szCs w:val="22"/>
        </w:rPr>
        <w:t>3.</w:t>
      </w:r>
      <w:r w:rsidRPr="00D6640C">
        <w:rPr>
          <w:rFonts w:asciiTheme="minorHAnsi" w:eastAsiaTheme="minorEastAsia" w:hAnsiTheme="minorHAnsi" w:cstheme="minorBidi"/>
          <w:b w:val="0"/>
          <w:noProof/>
          <w:sz w:val="22"/>
          <w:szCs w:val="22"/>
          <w:lang w:eastAsia="en-GB"/>
        </w:rPr>
        <w:tab/>
      </w:r>
      <w:r w:rsidRPr="00D6640C">
        <w:rPr>
          <w:noProof/>
          <w:sz w:val="22"/>
          <w:szCs w:val="22"/>
        </w:rPr>
        <w:t>Matters of Agreement</w:t>
      </w:r>
      <w:r w:rsidRPr="00D6640C">
        <w:rPr>
          <w:noProof/>
          <w:sz w:val="22"/>
          <w:szCs w:val="22"/>
        </w:rPr>
        <w:tab/>
      </w:r>
      <w:r w:rsidRPr="00D6640C">
        <w:rPr>
          <w:noProof/>
          <w:sz w:val="22"/>
          <w:szCs w:val="22"/>
        </w:rPr>
        <w:fldChar w:fldCharType="begin"/>
      </w:r>
      <w:r w:rsidRPr="00D6640C">
        <w:rPr>
          <w:noProof/>
          <w:sz w:val="22"/>
          <w:szCs w:val="22"/>
        </w:rPr>
        <w:instrText xml:space="preserve"> PAGEREF _Toc237249890 \h </w:instrText>
      </w:r>
      <w:r w:rsidRPr="00D6640C">
        <w:rPr>
          <w:noProof/>
          <w:sz w:val="22"/>
          <w:szCs w:val="22"/>
        </w:rPr>
      </w:r>
      <w:r w:rsidRPr="00D6640C">
        <w:rPr>
          <w:noProof/>
          <w:sz w:val="22"/>
          <w:szCs w:val="22"/>
        </w:rPr>
        <w:fldChar w:fldCharType="separate"/>
      </w:r>
      <w:r w:rsidRPr="00D6640C">
        <w:rPr>
          <w:noProof/>
          <w:sz w:val="22"/>
          <w:szCs w:val="22"/>
        </w:rPr>
        <w:t>6</w:t>
      </w:r>
      <w:r w:rsidRPr="00D6640C">
        <w:rPr>
          <w:noProof/>
          <w:sz w:val="22"/>
          <w:szCs w:val="22"/>
        </w:rPr>
        <w:fldChar w:fldCharType="end"/>
      </w:r>
    </w:p>
    <w:p w14:paraId="78689F51" w14:textId="5DCB1EA7" w:rsidR="00D6640C" w:rsidRPr="00D6640C" w:rsidRDefault="00D6640C">
      <w:pPr>
        <w:pStyle w:val="TOC1"/>
        <w:tabs>
          <w:tab w:val="left" w:pos="709"/>
          <w:tab w:val="right" w:leader="dot" w:pos="9016"/>
        </w:tabs>
        <w:rPr>
          <w:rFonts w:asciiTheme="minorHAnsi" w:eastAsiaTheme="minorEastAsia" w:hAnsiTheme="minorHAnsi" w:cstheme="minorBidi"/>
          <w:b w:val="0"/>
          <w:noProof/>
          <w:sz w:val="22"/>
          <w:szCs w:val="22"/>
          <w:lang w:eastAsia="en-GB"/>
        </w:rPr>
      </w:pPr>
      <w:r w:rsidRPr="00D6640C">
        <w:rPr>
          <w:noProof/>
          <w:sz w:val="22"/>
          <w:szCs w:val="22"/>
        </w:rPr>
        <w:t>4.</w:t>
      </w:r>
      <w:r w:rsidRPr="00D6640C">
        <w:rPr>
          <w:rFonts w:asciiTheme="minorHAnsi" w:eastAsiaTheme="minorEastAsia" w:hAnsiTheme="minorHAnsi" w:cstheme="minorBidi"/>
          <w:b w:val="0"/>
          <w:noProof/>
          <w:sz w:val="22"/>
          <w:szCs w:val="22"/>
          <w:lang w:eastAsia="en-GB"/>
        </w:rPr>
        <w:tab/>
      </w:r>
      <w:r w:rsidRPr="00D6640C">
        <w:rPr>
          <w:noProof/>
          <w:sz w:val="22"/>
          <w:szCs w:val="22"/>
        </w:rPr>
        <w:t>Areas of Disagreement</w:t>
      </w:r>
      <w:r w:rsidRPr="00D6640C">
        <w:rPr>
          <w:noProof/>
          <w:sz w:val="22"/>
          <w:szCs w:val="22"/>
        </w:rPr>
        <w:tab/>
      </w:r>
      <w:r w:rsidRPr="00D6640C">
        <w:rPr>
          <w:noProof/>
          <w:sz w:val="22"/>
          <w:szCs w:val="22"/>
        </w:rPr>
        <w:fldChar w:fldCharType="begin"/>
      </w:r>
      <w:r w:rsidRPr="00D6640C">
        <w:rPr>
          <w:noProof/>
          <w:sz w:val="22"/>
          <w:szCs w:val="22"/>
        </w:rPr>
        <w:instrText xml:space="preserve"> PAGEREF _Toc237249891 \h </w:instrText>
      </w:r>
      <w:r w:rsidRPr="00D6640C">
        <w:rPr>
          <w:noProof/>
          <w:sz w:val="22"/>
          <w:szCs w:val="22"/>
        </w:rPr>
      </w:r>
      <w:r w:rsidRPr="00D6640C">
        <w:rPr>
          <w:noProof/>
          <w:sz w:val="22"/>
          <w:szCs w:val="22"/>
        </w:rPr>
        <w:fldChar w:fldCharType="separate"/>
      </w:r>
      <w:r w:rsidRPr="00D6640C">
        <w:rPr>
          <w:noProof/>
          <w:sz w:val="22"/>
          <w:szCs w:val="22"/>
        </w:rPr>
        <w:t>7</w:t>
      </w:r>
      <w:r w:rsidRPr="00D6640C">
        <w:rPr>
          <w:noProof/>
          <w:sz w:val="22"/>
          <w:szCs w:val="22"/>
        </w:rPr>
        <w:fldChar w:fldCharType="end"/>
      </w:r>
    </w:p>
    <w:p w14:paraId="60B4DF49" w14:textId="15D3F798" w:rsidR="00D6640C" w:rsidRPr="00D6640C" w:rsidRDefault="00D6640C">
      <w:pPr>
        <w:pStyle w:val="TOC1"/>
        <w:tabs>
          <w:tab w:val="left" w:pos="709"/>
          <w:tab w:val="right" w:leader="dot" w:pos="9016"/>
        </w:tabs>
        <w:rPr>
          <w:rFonts w:asciiTheme="minorHAnsi" w:eastAsiaTheme="minorEastAsia" w:hAnsiTheme="minorHAnsi" w:cstheme="minorBidi"/>
          <w:b w:val="0"/>
          <w:noProof/>
          <w:sz w:val="22"/>
          <w:szCs w:val="22"/>
          <w:lang w:eastAsia="en-GB"/>
        </w:rPr>
      </w:pPr>
      <w:r w:rsidRPr="00D6640C">
        <w:rPr>
          <w:noProof/>
          <w:sz w:val="22"/>
          <w:szCs w:val="22"/>
        </w:rPr>
        <w:t>5.</w:t>
      </w:r>
      <w:r w:rsidRPr="00D6640C">
        <w:rPr>
          <w:rFonts w:asciiTheme="minorHAnsi" w:eastAsiaTheme="minorEastAsia" w:hAnsiTheme="minorHAnsi" w:cstheme="minorBidi"/>
          <w:b w:val="0"/>
          <w:noProof/>
          <w:sz w:val="22"/>
          <w:szCs w:val="22"/>
          <w:lang w:eastAsia="en-GB"/>
        </w:rPr>
        <w:tab/>
      </w:r>
      <w:r w:rsidRPr="00D6640C">
        <w:rPr>
          <w:noProof/>
          <w:sz w:val="22"/>
          <w:szCs w:val="22"/>
        </w:rPr>
        <w:t>Supplementary Plans</w:t>
      </w:r>
      <w:r w:rsidRPr="00D6640C">
        <w:rPr>
          <w:noProof/>
          <w:sz w:val="22"/>
          <w:szCs w:val="22"/>
        </w:rPr>
        <w:tab/>
      </w:r>
      <w:r w:rsidRPr="00D6640C">
        <w:rPr>
          <w:noProof/>
          <w:sz w:val="22"/>
          <w:szCs w:val="22"/>
        </w:rPr>
        <w:fldChar w:fldCharType="begin"/>
      </w:r>
      <w:r w:rsidRPr="00D6640C">
        <w:rPr>
          <w:noProof/>
          <w:sz w:val="22"/>
          <w:szCs w:val="22"/>
        </w:rPr>
        <w:instrText xml:space="preserve"> PAGEREF _Toc237249892 \h </w:instrText>
      </w:r>
      <w:r w:rsidRPr="00D6640C">
        <w:rPr>
          <w:noProof/>
          <w:sz w:val="22"/>
          <w:szCs w:val="22"/>
        </w:rPr>
      </w:r>
      <w:r w:rsidRPr="00D6640C">
        <w:rPr>
          <w:noProof/>
          <w:sz w:val="22"/>
          <w:szCs w:val="22"/>
        </w:rPr>
        <w:fldChar w:fldCharType="separate"/>
      </w:r>
      <w:r w:rsidRPr="00D6640C">
        <w:rPr>
          <w:noProof/>
          <w:sz w:val="22"/>
          <w:szCs w:val="22"/>
        </w:rPr>
        <w:t>8</w:t>
      </w:r>
      <w:r w:rsidRPr="00D6640C">
        <w:rPr>
          <w:noProof/>
          <w:sz w:val="22"/>
          <w:szCs w:val="22"/>
        </w:rPr>
        <w:fldChar w:fldCharType="end"/>
      </w:r>
    </w:p>
    <w:p w14:paraId="3F93A7A0" w14:textId="15E6CCE9" w:rsidR="003E357B" w:rsidRDefault="001F7337">
      <w:pPr>
        <w:rPr>
          <w:rFonts w:ascii="Arial" w:hAnsi="Arial" w:cs="Arial"/>
          <w:color w:val="6FCEF5"/>
          <w:sz w:val="22"/>
          <w:szCs w:val="22"/>
        </w:rPr>
      </w:pPr>
      <w:r w:rsidRPr="002C68D2">
        <w:rPr>
          <w:rFonts w:ascii="Arial" w:hAnsi="Arial" w:cs="Arial"/>
          <w:color w:val="6FCEF5"/>
          <w:sz w:val="22"/>
          <w:szCs w:val="22"/>
        </w:rPr>
        <w:fldChar w:fldCharType="end"/>
      </w:r>
    </w:p>
    <w:p w14:paraId="754DBA47" w14:textId="77777777" w:rsidR="00C7786D" w:rsidRDefault="00C7786D">
      <w:pPr>
        <w:rPr>
          <w:rFonts w:ascii="Arial" w:hAnsi="Arial" w:cs="Arial"/>
          <w:color w:val="6FCEF5"/>
          <w:sz w:val="22"/>
          <w:szCs w:val="22"/>
        </w:rPr>
      </w:pPr>
    </w:p>
    <w:p w14:paraId="350FBA70" w14:textId="77777777" w:rsidR="00C7786D" w:rsidRDefault="00C7786D">
      <w:pPr>
        <w:rPr>
          <w:rFonts w:ascii="Arial" w:hAnsi="Arial" w:cs="Arial"/>
          <w:color w:val="6FCEF5"/>
          <w:sz w:val="22"/>
          <w:szCs w:val="22"/>
        </w:rPr>
      </w:pPr>
    </w:p>
    <w:p w14:paraId="6374350E" w14:textId="77777777" w:rsidR="00C7786D" w:rsidRDefault="00C7786D">
      <w:pPr>
        <w:rPr>
          <w:rFonts w:ascii="Arial" w:hAnsi="Arial" w:cs="Arial"/>
          <w:color w:val="6FCEF5"/>
          <w:sz w:val="22"/>
          <w:szCs w:val="22"/>
        </w:rPr>
      </w:pPr>
    </w:p>
    <w:p w14:paraId="14E8B143" w14:textId="77777777" w:rsidR="00C7786D" w:rsidRDefault="00C7786D">
      <w:pPr>
        <w:rPr>
          <w:rFonts w:ascii="Arial" w:hAnsi="Arial" w:cs="Arial"/>
          <w:color w:val="6FCEF5"/>
          <w:sz w:val="22"/>
          <w:szCs w:val="22"/>
        </w:rPr>
      </w:pPr>
    </w:p>
    <w:p w14:paraId="19552926" w14:textId="77777777" w:rsidR="00C7786D" w:rsidRDefault="00C7786D">
      <w:pPr>
        <w:rPr>
          <w:rFonts w:ascii="Arial" w:hAnsi="Arial" w:cs="Arial"/>
          <w:color w:val="6FCEF5"/>
          <w:sz w:val="22"/>
          <w:szCs w:val="22"/>
        </w:rPr>
      </w:pPr>
    </w:p>
    <w:p w14:paraId="07F1A64B" w14:textId="77777777" w:rsidR="00C7786D" w:rsidRDefault="00C7786D">
      <w:pPr>
        <w:rPr>
          <w:rFonts w:ascii="Arial" w:hAnsi="Arial" w:cs="Arial"/>
          <w:color w:val="6FCEF5"/>
          <w:sz w:val="22"/>
          <w:szCs w:val="22"/>
        </w:rPr>
      </w:pPr>
    </w:p>
    <w:p w14:paraId="0147F3EA" w14:textId="77777777" w:rsidR="00C7786D" w:rsidRDefault="00C7786D">
      <w:pPr>
        <w:rPr>
          <w:rFonts w:ascii="Arial" w:hAnsi="Arial" w:cs="Arial"/>
          <w:color w:val="6FCEF5"/>
          <w:sz w:val="22"/>
          <w:szCs w:val="22"/>
        </w:rPr>
      </w:pPr>
    </w:p>
    <w:p w14:paraId="7F092AA1" w14:textId="77777777" w:rsidR="00C7786D" w:rsidRDefault="00C7786D">
      <w:pPr>
        <w:rPr>
          <w:rFonts w:ascii="Arial" w:hAnsi="Arial" w:cs="Arial"/>
          <w:color w:val="6FCEF5"/>
          <w:sz w:val="22"/>
          <w:szCs w:val="22"/>
        </w:rPr>
      </w:pPr>
    </w:p>
    <w:p w14:paraId="54B73987" w14:textId="77777777" w:rsidR="00C7786D" w:rsidRDefault="00C7786D">
      <w:pPr>
        <w:rPr>
          <w:rFonts w:ascii="Arial" w:hAnsi="Arial" w:cs="Arial"/>
          <w:color w:val="6FCEF5"/>
          <w:sz w:val="22"/>
          <w:szCs w:val="22"/>
        </w:rPr>
      </w:pPr>
    </w:p>
    <w:p w14:paraId="330CA762" w14:textId="77777777" w:rsidR="00C7786D" w:rsidRDefault="00C7786D">
      <w:pPr>
        <w:rPr>
          <w:rFonts w:ascii="Arial" w:hAnsi="Arial" w:cs="Arial"/>
          <w:color w:val="6FCEF5"/>
          <w:sz w:val="22"/>
          <w:szCs w:val="22"/>
        </w:rPr>
      </w:pPr>
    </w:p>
    <w:p w14:paraId="43A92DBE" w14:textId="77777777" w:rsidR="00C7786D" w:rsidRDefault="00C7786D">
      <w:pPr>
        <w:rPr>
          <w:rFonts w:ascii="Arial" w:hAnsi="Arial" w:cs="Arial"/>
          <w:color w:val="6FCEF5"/>
          <w:sz w:val="22"/>
          <w:szCs w:val="22"/>
        </w:rPr>
      </w:pPr>
    </w:p>
    <w:p w14:paraId="0B8FB430" w14:textId="77777777" w:rsidR="00C7786D" w:rsidRDefault="00C7786D">
      <w:pPr>
        <w:rPr>
          <w:rFonts w:ascii="Arial" w:hAnsi="Arial" w:cs="Arial"/>
          <w:color w:val="6FCEF5"/>
          <w:sz w:val="22"/>
          <w:szCs w:val="22"/>
        </w:rPr>
      </w:pPr>
    </w:p>
    <w:p w14:paraId="5F588F64" w14:textId="77777777" w:rsidR="00C7786D" w:rsidRDefault="00C7786D">
      <w:pPr>
        <w:rPr>
          <w:rFonts w:ascii="Arial" w:hAnsi="Arial" w:cs="Arial"/>
          <w:color w:val="6FCEF5"/>
          <w:sz w:val="22"/>
          <w:szCs w:val="22"/>
        </w:rPr>
      </w:pPr>
    </w:p>
    <w:p w14:paraId="06E992F5" w14:textId="77777777" w:rsidR="00C7786D" w:rsidRDefault="00C7786D">
      <w:pPr>
        <w:rPr>
          <w:rFonts w:ascii="Arial" w:hAnsi="Arial" w:cs="Arial"/>
          <w:color w:val="6FCEF5"/>
          <w:sz w:val="22"/>
          <w:szCs w:val="22"/>
        </w:rPr>
      </w:pPr>
    </w:p>
    <w:p w14:paraId="1F8072E6" w14:textId="77777777" w:rsidR="00C7786D" w:rsidRDefault="00C7786D">
      <w:pPr>
        <w:rPr>
          <w:rFonts w:ascii="Arial" w:hAnsi="Arial" w:cs="Arial"/>
          <w:color w:val="6FCEF5"/>
          <w:sz w:val="22"/>
          <w:szCs w:val="22"/>
        </w:rPr>
      </w:pPr>
    </w:p>
    <w:p w14:paraId="1C61E561" w14:textId="77777777" w:rsidR="00C7786D" w:rsidRDefault="00C7786D">
      <w:pPr>
        <w:rPr>
          <w:rFonts w:ascii="Arial" w:hAnsi="Arial" w:cs="Arial"/>
          <w:color w:val="6FCEF5"/>
          <w:sz w:val="22"/>
          <w:szCs w:val="22"/>
        </w:rPr>
      </w:pPr>
    </w:p>
    <w:p w14:paraId="6A44673E" w14:textId="77777777" w:rsidR="00C7786D" w:rsidRPr="006B6B7A" w:rsidRDefault="00C7786D">
      <w:pPr>
        <w:rPr>
          <w:rFonts w:ascii="Arial" w:hAnsi="Arial" w:cs="Arial"/>
          <w:color w:val="6FCEF5"/>
          <w:sz w:val="40"/>
          <w:szCs w:val="40"/>
        </w:rPr>
      </w:pPr>
    </w:p>
    <w:p w14:paraId="6982A5E0" w14:textId="77777777" w:rsidR="002C68D2" w:rsidRDefault="002C68D2">
      <w:pPr>
        <w:rPr>
          <w:rFonts w:ascii="Arial" w:hAnsi="Arial" w:cs="Arial"/>
          <w:color w:val="13516D"/>
        </w:rPr>
      </w:pPr>
    </w:p>
    <w:p w14:paraId="5861886B" w14:textId="61CF51D1" w:rsidR="006D5186" w:rsidRPr="008828AC" w:rsidRDefault="006B6B7A">
      <w:pPr>
        <w:rPr>
          <w:rFonts w:ascii="Arial" w:hAnsi="Arial" w:cs="Arial"/>
          <w:color w:val="13516D"/>
        </w:rPr>
      </w:pPr>
      <w:r>
        <w:rPr>
          <w:rFonts w:ascii="Arial" w:hAnsi="Arial" w:cs="Arial"/>
          <w:color w:val="13516D"/>
        </w:rPr>
        <w:t>D</w:t>
      </w:r>
      <w:r w:rsidR="001F7337" w:rsidRPr="008828AC">
        <w:rPr>
          <w:rFonts w:ascii="Arial" w:hAnsi="Arial" w:cs="Arial"/>
          <w:color w:val="13516D"/>
        </w:rPr>
        <w:t>ocument Control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73"/>
      </w:tblGrid>
      <w:tr w:rsidR="008D5221" w:rsidRPr="008828AC" w14:paraId="1C8D55CE" w14:textId="77777777" w:rsidTr="00F56E91">
        <w:tc>
          <w:tcPr>
            <w:tcW w:w="1843" w:type="dxa"/>
          </w:tcPr>
          <w:p w14:paraId="12A1CBBD" w14:textId="1C565184" w:rsidR="008D5221" w:rsidRPr="008828AC" w:rsidRDefault="008D5221">
            <w:pPr>
              <w:rPr>
                <w:rFonts w:ascii="Arial" w:hAnsi="Arial" w:cs="Arial"/>
              </w:rPr>
            </w:pPr>
            <w:r w:rsidRPr="008828AC">
              <w:rPr>
                <w:rFonts w:ascii="Arial" w:hAnsi="Arial" w:cs="Arial"/>
              </w:rPr>
              <w:t>Project Name:</w:t>
            </w:r>
          </w:p>
        </w:tc>
        <w:tc>
          <w:tcPr>
            <w:tcW w:w="7173" w:type="dxa"/>
          </w:tcPr>
          <w:p w14:paraId="6411DE63" w14:textId="32A30707" w:rsidR="008D5221" w:rsidRPr="008828AC" w:rsidRDefault="003E357B">
            <w:pPr>
              <w:rPr>
                <w:rFonts w:ascii="Arial" w:hAnsi="Arial" w:cs="Arial"/>
              </w:rPr>
            </w:pPr>
            <w:r>
              <w:rPr>
                <w:rFonts w:ascii="Arial" w:hAnsi="Arial" w:cs="Arial"/>
              </w:rPr>
              <w:t>Albrighton South</w:t>
            </w:r>
          </w:p>
        </w:tc>
      </w:tr>
      <w:tr w:rsidR="008D5221" w:rsidRPr="008828AC" w14:paraId="30C2D8B3" w14:textId="77777777" w:rsidTr="00F56E91">
        <w:tc>
          <w:tcPr>
            <w:tcW w:w="1843" w:type="dxa"/>
          </w:tcPr>
          <w:p w14:paraId="75219181" w14:textId="0D932332" w:rsidR="008D5221" w:rsidRPr="008828AC" w:rsidRDefault="008D5221">
            <w:pPr>
              <w:rPr>
                <w:rFonts w:ascii="Arial" w:hAnsi="Arial" w:cs="Arial"/>
              </w:rPr>
            </w:pPr>
            <w:r w:rsidRPr="008828AC">
              <w:rPr>
                <w:rFonts w:ascii="Arial" w:hAnsi="Arial" w:cs="Arial"/>
              </w:rPr>
              <w:t>Matter Code:</w:t>
            </w:r>
          </w:p>
        </w:tc>
        <w:tc>
          <w:tcPr>
            <w:tcW w:w="7173" w:type="dxa"/>
          </w:tcPr>
          <w:p w14:paraId="23D8019E" w14:textId="7D64C1A0" w:rsidR="008D5221" w:rsidRPr="008828AC" w:rsidRDefault="00542249">
            <w:pPr>
              <w:rPr>
                <w:rFonts w:ascii="Arial" w:hAnsi="Arial" w:cs="Arial"/>
              </w:rPr>
            </w:pPr>
            <w:r>
              <w:rPr>
                <w:rFonts w:ascii="Arial" w:hAnsi="Arial" w:cs="Arial"/>
              </w:rPr>
              <w:t>2530067-32</w:t>
            </w:r>
          </w:p>
        </w:tc>
      </w:tr>
      <w:tr w:rsidR="008D5221" w:rsidRPr="008828AC" w14:paraId="0AAA1992" w14:textId="77777777" w:rsidTr="00F56E91">
        <w:tc>
          <w:tcPr>
            <w:tcW w:w="1843" w:type="dxa"/>
          </w:tcPr>
          <w:p w14:paraId="3E001DC0" w14:textId="466BDAFB" w:rsidR="008D5221" w:rsidRPr="008828AC" w:rsidRDefault="008D5221">
            <w:pPr>
              <w:rPr>
                <w:rFonts w:ascii="Arial" w:hAnsi="Arial" w:cs="Arial"/>
              </w:rPr>
            </w:pPr>
            <w:r w:rsidRPr="008828AC">
              <w:rPr>
                <w:rFonts w:ascii="Arial" w:hAnsi="Arial" w:cs="Arial"/>
              </w:rPr>
              <w:t>Report Title:</w:t>
            </w:r>
          </w:p>
        </w:tc>
        <w:tc>
          <w:tcPr>
            <w:tcW w:w="7173" w:type="dxa"/>
          </w:tcPr>
          <w:p w14:paraId="2582169C" w14:textId="3ADAA2E2" w:rsidR="008D5221" w:rsidRPr="008828AC" w:rsidRDefault="003E357B">
            <w:pPr>
              <w:rPr>
                <w:rFonts w:ascii="Arial" w:hAnsi="Arial" w:cs="Arial"/>
              </w:rPr>
            </w:pPr>
            <w:r>
              <w:rPr>
                <w:rFonts w:ascii="Arial" w:hAnsi="Arial" w:cs="Arial"/>
              </w:rPr>
              <w:t>S</w:t>
            </w:r>
            <w:r w:rsidR="00542249">
              <w:rPr>
                <w:rFonts w:ascii="Arial" w:hAnsi="Arial" w:cs="Arial"/>
              </w:rPr>
              <w:t xml:space="preserve">tatement of Common Ground </w:t>
            </w:r>
            <w:r>
              <w:rPr>
                <w:rFonts w:ascii="Arial" w:hAnsi="Arial" w:cs="Arial"/>
              </w:rPr>
              <w:t>Addendum</w:t>
            </w:r>
          </w:p>
        </w:tc>
      </w:tr>
    </w:tbl>
    <w:p w14:paraId="102A9AA6" w14:textId="7D2FD66C" w:rsidR="00E75058" w:rsidRDefault="00E75058"/>
    <w:p w14:paraId="6A319300" w14:textId="77777777" w:rsidR="00E75058" w:rsidRDefault="00E75058" w:rsidP="00AC0019"/>
    <w:p w14:paraId="587EBD40" w14:textId="77777777" w:rsidR="00E75058" w:rsidRDefault="00E75058" w:rsidP="00E75058">
      <w:pPr>
        <w:jc w:val="center"/>
        <w:rPr>
          <w:rFonts w:ascii="Arial" w:hAnsi="Arial" w:cs="Arial"/>
          <w:b/>
          <w:bCs/>
        </w:rPr>
      </w:pPr>
    </w:p>
    <w:p w14:paraId="361951B4" w14:textId="77777777" w:rsidR="004F4ACE" w:rsidRDefault="004F4ACE" w:rsidP="00E75058">
      <w:pPr>
        <w:jc w:val="center"/>
        <w:rPr>
          <w:rFonts w:ascii="Arial" w:hAnsi="Arial" w:cs="Arial"/>
          <w:b/>
          <w:bCs/>
        </w:rPr>
      </w:pPr>
    </w:p>
    <w:p w14:paraId="363308C8" w14:textId="4B676446" w:rsidR="00E75058" w:rsidRPr="00950893" w:rsidRDefault="00E75058" w:rsidP="00E75058">
      <w:pPr>
        <w:jc w:val="center"/>
        <w:rPr>
          <w:rFonts w:ascii="Arial" w:hAnsi="Arial" w:cs="Arial"/>
          <w:b/>
          <w:bCs/>
        </w:rPr>
      </w:pPr>
      <w:r w:rsidRPr="00950893">
        <w:rPr>
          <w:rFonts w:ascii="Arial" w:hAnsi="Arial" w:cs="Arial"/>
          <w:b/>
          <w:bCs/>
        </w:rPr>
        <w:t>This Statement of Common Ground has been agreed by:</w:t>
      </w:r>
    </w:p>
    <w:p w14:paraId="5EE4A49D" w14:textId="77777777" w:rsidR="00E75058" w:rsidRPr="00950893" w:rsidRDefault="00E75058" w:rsidP="00E75058">
      <w:pPr>
        <w:rPr>
          <w:rFonts w:ascii="Arial" w:hAnsi="Arial" w:cs="Arial"/>
        </w:rPr>
      </w:pPr>
    </w:p>
    <w:p w14:paraId="49F99CDF" w14:textId="20C1829E" w:rsidR="00E75058" w:rsidRPr="00950893" w:rsidRDefault="00BA3DF2" w:rsidP="002B4852">
      <w:pPr>
        <w:jc w:val="center"/>
        <w:rPr>
          <w:rFonts w:ascii="Arial" w:hAnsi="Arial" w:cs="Arial"/>
        </w:rPr>
      </w:pPr>
      <w:r>
        <w:rPr>
          <w:rFonts w:ascii="Arial" w:hAnsi="Arial" w:cs="Arial"/>
        </w:rPr>
        <w:t xml:space="preserve">on behalf of </w:t>
      </w:r>
      <w:r w:rsidR="00E75058" w:rsidRPr="00950893">
        <w:rPr>
          <w:rFonts w:ascii="Arial" w:hAnsi="Arial" w:cs="Arial"/>
        </w:rPr>
        <w:t>Shropshire Council:</w:t>
      </w:r>
    </w:p>
    <w:p w14:paraId="080401A3" w14:textId="011183A4" w:rsidR="00E75058" w:rsidRPr="00950893" w:rsidRDefault="00E75058" w:rsidP="00E75058">
      <w:pPr>
        <w:jc w:val="center"/>
        <w:rPr>
          <w:rFonts w:ascii="Arial" w:hAnsi="Arial" w:cs="Arial"/>
        </w:rPr>
      </w:pPr>
      <w:r w:rsidRPr="00950893">
        <w:rPr>
          <w:rFonts w:ascii="Arial" w:hAnsi="Arial" w:cs="Arial"/>
        </w:rPr>
        <w:t>Signed</w:t>
      </w:r>
      <w:r>
        <w:rPr>
          <w:rFonts w:ascii="Arial" w:hAnsi="Arial" w:cs="Arial"/>
        </w:rPr>
        <w:t>:</w:t>
      </w:r>
      <w:r w:rsidR="0022048E">
        <w:rPr>
          <w:rFonts w:ascii="Arial" w:hAnsi="Arial" w:cs="Arial"/>
        </w:rPr>
        <w:t xml:space="preserve">          </w:t>
      </w:r>
      <w:r>
        <w:rPr>
          <w:rFonts w:ascii="Arial" w:hAnsi="Arial" w:cs="Arial"/>
        </w:rPr>
        <w:t xml:space="preserve"> </w:t>
      </w:r>
      <w:r w:rsidR="0022048E">
        <w:rPr>
          <w:noProof/>
        </w:rPr>
        <w:drawing>
          <wp:inline distT="0" distB="0" distL="0" distR="0" wp14:anchorId="3D0DB603" wp14:editId="53F1EA40">
            <wp:extent cx="1418761" cy="590550"/>
            <wp:effectExtent l="0" t="0" r="0" b="0"/>
            <wp:docPr id="1000511690" name="Picture 100051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442823" cy="600566"/>
                    </a:xfrm>
                    <a:prstGeom prst="rect">
                      <a:avLst/>
                    </a:prstGeom>
                  </pic:spPr>
                </pic:pic>
              </a:graphicData>
            </a:graphic>
          </wp:inline>
        </w:drawing>
      </w:r>
    </w:p>
    <w:p w14:paraId="1CBF8FE7" w14:textId="77777777" w:rsidR="00E75058" w:rsidRPr="00950893" w:rsidRDefault="00E75058" w:rsidP="00E75058">
      <w:pPr>
        <w:rPr>
          <w:rFonts w:ascii="Arial" w:hAnsi="Arial" w:cs="Arial"/>
        </w:rPr>
      </w:pPr>
    </w:p>
    <w:p w14:paraId="7C00418B" w14:textId="1A9E1F46" w:rsidR="00E75058" w:rsidRPr="00950893" w:rsidRDefault="00E75058" w:rsidP="00E75058">
      <w:pPr>
        <w:jc w:val="center"/>
        <w:rPr>
          <w:rFonts w:ascii="Arial" w:hAnsi="Arial" w:cs="Arial"/>
        </w:rPr>
      </w:pPr>
      <w:r w:rsidRPr="00950893">
        <w:rPr>
          <w:rFonts w:ascii="Arial" w:hAnsi="Arial" w:cs="Arial"/>
        </w:rPr>
        <w:t>Name:</w:t>
      </w:r>
      <w:r w:rsidR="00B9334D">
        <w:rPr>
          <w:rFonts w:ascii="Arial" w:hAnsi="Arial" w:cs="Arial"/>
        </w:rPr>
        <w:t xml:space="preserve"> Lynn Parker</w:t>
      </w:r>
    </w:p>
    <w:p w14:paraId="30DF6D47" w14:textId="61AA4068" w:rsidR="00E75058" w:rsidRPr="00950893" w:rsidRDefault="00E75058" w:rsidP="00E75058">
      <w:pPr>
        <w:jc w:val="center"/>
        <w:rPr>
          <w:rFonts w:ascii="Arial" w:hAnsi="Arial" w:cs="Arial"/>
        </w:rPr>
      </w:pPr>
      <w:r w:rsidRPr="00950893">
        <w:rPr>
          <w:rFonts w:ascii="Arial" w:hAnsi="Arial" w:cs="Arial"/>
        </w:rPr>
        <w:t>Dated:</w:t>
      </w:r>
      <w:r w:rsidR="00B9334D">
        <w:rPr>
          <w:rFonts w:ascii="Arial" w:hAnsi="Arial" w:cs="Arial"/>
        </w:rPr>
        <w:t xml:space="preserve"> 18</w:t>
      </w:r>
      <w:r w:rsidR="00B9334D" w:rsidRPr="00B9334D">
        <w:rPr>
          <w:rFonts w:ascii="Arial" w:hAnsi="Arial" w:cs="Arial"/>
          <w:vertAlign w:val="superscript"/>
        </w:rPr>
        <w:t>th</w:t>
      </w:r>
      <w:r w:rsidR="00B9334D">
        <w:rPr>
          <w:rFonts w:ascii="Arial" w:hAnsi="Arial" w:cs="Arial"/>
        </w:rPr>
        <w:t xml:space="preserve"> August 2026</w:t>
      </w:r>
    </w:p>
    <w:p w14:paraId="3350D022" w14:textId="77777777" w:rsidR="00E75058" w:rsidRPr="00950893" w:rsidRDefault="00E75058" w:rsidP="00E75058">
      <w:pPr>
        <w:rPr>
          <w:rFonts w:ascii="Arial" w:hAnsi="Arial" w:cs="Arial"/>
        </w:rPr>
      </w:pPr>
    </w:p>
    <w:p w14:paraId="3E4D8410" w14:textId="77777777" w:rsidR="00E75058" w:rsidRPr="00950893" w:rsidRDefault="00E75058" w:rsidP="00E75058">
      <w:pPr>
        <w:jc w:val="center"/>
        <w:rPr>
          <w:rFonts w:ascii="Arial" w:hAnsi="Arial" w:cs="Arial"/>
        </w:rPr>
      </w:pPr>
      <w:r w:rsidRPr="00950893">
        <w:rPr>
          <w:rFonts w:ascii="Arial" w:hAnsi="Arial" w:cs="Arial"/>
        </w:rPr>
        <w:t xml:space="preserve">on behalf of Boningale </w:t>
      </w:r>
      <w:r>
        <w:rPr>
          <w:rFonts w:ascii="Arial" w:hAnsi="Arial" w:cs="Arial"/>
        </w:rPr>
        <w:t>Developments</w:t>
      </w:r>
      <w:r w:rsidRPr="00950893">
        <w:rPr>
          <w:rFonts w:ascii="Arial" w:hAnsi="Arial" w:cs="Arial"/>
        </w:rPr>
        <w:t xml:space="preserve"> Limited</w:t>
      </w:r>
    </w:p>
    <w:p w14:paraId="3ED0403D" w14:textId="14ADE219" w:rsidR="00E75058" w:rsidRPr="00950893" w:rsidRDefault="000C7CF0" w:rsidP="00E75058">
      <w:pPr>
        <w:rPr>
          <w:rFonts w:ascii="Arial" w:hAnsi="Arial" w:cs="Arial"/>
        </w:rPr>
      </w:pPr>
      <w:r>
        <w:rPr>
          <w:noProof/>
        </w:rPr>
        <w:drawing>
          <wp:anchor distT="0" distB="0" distL="114300" distR="114300" simplePos="0" relativeHeight="251671552" behindDoc="0" locked="0" layoutInCell="1" allowOverlap="1" wp14:anchorId="77859427" wp14:editId="2FAE91F7">
            <wp:simplePos x="0" y="0"/>
            <wp:positionH relativeFrom="margin">
              <wp:align>center</wp:align>
            </wp:positionH>
            <wp:positionV relativeFrom="paragraph">
              <wp:posOffset>92710</wp:posOffset>
            </wp:positionV>
            <wp:extent cx="1212215" cy="683895"/>
            <wp:effectExtent l="0" t="0" r="6985" b="1905"/>
            <wp:wrapSquare wrapText="bothSides"/>
            <wp:docPr id="1611" name="Picture 1"/>
            <wp:cNvGraphicFramePr/>
            <a:graphic xmlns:a="http://schemas.openxmlformats.org/drawingml/2006/main">
              <a:graphicData uri="http://schemas.openxmlformats.org/drawingml/2006/picture">
                <pic:pic xmlns:pic="http://schemas.openxmlformats.org/drawingml/2006/picture">
                  <pic:nvPicPr>
                    <pic:cNvPr id="1611" name="Picture 1611"/>
                    <pic:cNvPicPr/>
                  </pic:nvPicPr>
                  <pic:blipFill>
                    <a:blip r:embed="rId13">
                      <a:extLst>
                        <a:ext uri="{28A0092B-C50C-407E-A947-70E740481C1C}">
                          <a14:useLocalDpi xmlns:a14="http://schemas.microsoft.com/office/drawing/2010/main" val="0"/>
                        </a:ext>
                      </a:extLst>
                    </a:blip>
                    <a:stretch>
                      <a:fillRect/>
                    </a:stretch>
                  </pic:blipFill>
                  <pic:spPr>
                    <a:xfrm>
                      <a:off x="0" y="0"/>
                      <a:ext cx="1212215" cy="683895"/>
                    </a:xfrm>
                    <a:prstGeom prst="rect">
                      <a:avLst/>
                    </a:prstGeom>
                  </pic:spPr>
                </pic:pic>
              </a:graphicData>
            </a:graphic>
            <wp14:sizeRelH relativeFrom="page">
              <wp14:pctWidth>0</wp14:pctWidth>
            </wp14:sizeRelH>
            <wp14:sizeRelV relativeFrom="page">
              <wp14:pctHeight>0</wp14:pctHeight>
            </wp14:sizeRelV>
          </wp:anchor>
        </w:drawing>
      </w:r>
    </w:p>
    <w:p w14:paraId="563D499D" w14:textId="7C271060" w:rsidR="00E75058" w:rsidRDefault="00E75058" w:rsidP="00E75058">
      <w:pPr>
        <w:rPr>
          <w:rFonts w:ascii="Arial" w:hAnsi="Arial" w:cs="Arial"/>
        </w:rPr>
      </w:pPr>
    </w:p>
    <w:p w14:paraId="083DE3A1" w14:textId="71843B88" w:rsidR="00E75058" w:rsidRPr="00950893" w:rsidRDefault="00E75058" w:rsidP="000C7CF0">
      <w:pPr>
        <w:ind w:left="2160"/>
        <w:jc w:val="center"/>
        <w:rPr>
          <w:rFonts w:ascii="Arial" w:hAnsi="Arial" w:cs="Arial"/>
        </w:rPr>
      </w:pPr>
      <w:r w:rsidRPr="00950893">
        <w:rPr>
          <w:rFonts w:ascii="Arial" w:hAnsi="Arial" w:cs="Arial"/>
        </w:rPr>
        <w:t>Signed:</w:t>
      </w:r>
    </w:p>
    <w:p w14:paraId="495257ED" w14:textId="66F0A29F" w:rsidR="00E75058" w:rsidRPr="00950893" w:rsidRDefault="00E75058" w:rsidP="00E75058">
      <w:pPr>
        <w:jc w:val="center"/>
        <w:rPr>
          <w:rFonts w:ascii="Arial" w:hAnsi="Arial" w:cs="Arial"/>
        </w:rPr>
      </w:pPr>
      <w:r w:rsidRPr="00950893">
        <w:rPr>
          <w:rFonts w:ascii="Arial" w:hAnsi="Arial" w:cs="Arial"/>
        </w:rPr>
        <w:t>Name:</w:t>
      </w:r>
      <w:r w:rsidR="000C7CF0">
        <w:rPr>
          <w:rFonts w:ascii="Arial" w:hAnsi="Arial" w:cs="Arial"/>
        </w:rPr>
        <w:t xml:space="preserve"> Megan Wilson</w:t>
      </w:r>
    </w:p>
    <w:p w14:paraId="77040107" w14:textId="6AE46C7B" w:rsidR="00E75058" w:rsidRPr="00950893" w:rsidRDefault="00E75058" w:rsidP="00E75058">
      <w:pPr>
        <w:jc w:val="center"/>
        <w:rPr>
          <w:rFonts w:ascii="Arial" w:hAnsi="Arial" w:cs="Arial"/>
        </w:rPr>
      </w:pPr>
      <w:r w:rsidRPr="00950893">
        <w:rPr>
          <w:rFonts w:ascii="Arial" w:hAnsi="Arial" w:cs="Arial"/>
        </w:rPr>
        <w:t>Dated:</w:t>
      </w:r>
      <w:r w:rsidR="000C7CF0">
        <w:rPr>
          <w:rFonts w:ascii="Arial" w:hAnsi="Arial" w:cs="Arial"/>
        </w:rPr>
        <w:t>17</w:t>
      </w:r>
      <w:r w:rsidR="000C7CF0" w:rsidRPr="000C7CF0">
        <w:rPr>
          <w:rFonts w:ascii="Arial" w:hAnsi="Arial" w:cs="Arial"/>
          <w:vertAlign w:val="superscript"/>
        </w:rPr>
        <w:t>th</w:t>
      </w:r>
      <w:r w:rsidR="000C7CF0">
        <w:rPr>
          <w:rFonts w:ascii="Arial" w:hAnsi="Arial" w:cs="Arial"/>
        </w:rPr>
        <w:t xml:space="preserve"> August 2026</w:t>
      </w:r>
    </w:p>
    <w:p w14:paraId="1D686CF3" w14:textId="77777777" w:rsidR="0077645D" w:rsidRDefault="0077645D" w:rsidP="0077645D">
      <w:pPr>
        <w:rPr>
          <w:rFonts w:ascii="Arial" w:hAnsi="Arial" w:cs="Arial"/>
        </w:rPr>
      </w:pPr>
    </w:p>
    <w:p w14:paraId="07D8E40F" w14:textId="77777777" w:rsidR="002B4852" w:rsidRPr="00950893" w:rsidRDefault="002B4852" w:rsidP="0077645D">
      <w:pPr>
        <w:rPr>
          <w:rFonts w:ascii="Arial" w:hAnsi="Arial" w:cs="Arial"/>
        </w:rPr>
      </w:pPr>
    </w:p>
    <w:p w14:paraId="6BE2FB5B" w14:textId="3ABCA2E4" w:rsidR="0077645D" w:rsidRDefault="0077645D" w:rsidP="002B4852">
      <w:pPr>
        <w:jc w:val="center"/>
        <w:rPr>
          <w:rFonts w:ascii="Arial" w:hAnsi="Arial" w:cs="Arial"/>
        </w:rPr>
      </w:pPr>
      <w:r w:rsidRPr="00950893">
        <w:rPr>
          <w:rFonts w:ascii="Arial" w:hAnsi="Arial" w:cs="Arial"/>
        </w:rPr>
        <w:t xml:space="preserve">on behalf of </w:t>
      </w:r>
      <w:r>
        <w:rPr>
          <w:rFonts w:ascii="Arial" w:hAnsi="Arial" w:cs="Arial"/>
        </w:rPr>
        <w:t>Albrighton Development Action Group</w:t>
      </w:r>
    </w:p>
    <w:p w14:paraId="7DD1BDF4" w14:textId="0A7EA9E6" w:rsidR="0077645D" w:rsidRPr="00950893" w:rsidRDefault="0077645D" w:rsidP="0077645D">
      <w:pPr>
        <w:jc w:val="center"/>
        <w:rPr>
          <w:rFonts w:ascii="Arial" w:hAnsi="Arial" w:cs="Arial"/>
        </w:rPr>
      </w:pPr>
      <w:r w:rsidRPr="00950893">
        <w:rPr>
          <w:rFonts w:ascii="Arial" w:hAnsi="Arial" w:cs="Arial"/>
        </w:rPr>
        <w:t>Signed:</w:t>
      </w:r>
      <w:r>
        <w:rPr>
          <w:rFonts w:ascii="Arial" w:hAnsi="Arial" w:cs="Arial"/>
        </w:rPr>
        <w:t xml:space="preserve"> </w:t>
      </w:r>
      <w:r w:rsidR="002B4852">
        <w:rPr>
          <w:noProof/>
        </w:rPr>
        <w:drawing>
          <wp:inline distT="0" distB="0" distL="0" distR="0" wp14:anchorId="7620C1A7" wp14:editId="1F01BD22">
            <wp:extent cx="1377278" cy="890905"/>
            <wp:effectExtent l="0" t="0" r="0" b="4445"/>
            <wp:docPr id="105029206"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9206" name="Picture 1" descr="A signature on a white background&#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83779" cy="895110"/>
                    </a:xfrm>
                    <a:prstGeom prst="rect">
                      <a:avLst/>
                    </a:prstGeom>
                  </pic:spPr>
                </pic:pic>
              </a:graphicData>
            </a:graphic>
          </wp:inline>
        </w:drawing>
      </w:r>
    </w:p>
    <w:p w14:paraId="7271290E" w14:textId="1F746C16" w:rsidR="0077645D" w:rsidRPr="00950893" w:rsidRDefault="0077645D" w:rsidP="0077645D">
      <w:pPr>
        <w:jc w:val="center"/>
        <w:rPr>
          <w:rFonts w:ascii="Arial" w:hAnsi="Arial" w:cs="Arial"/>
        </w:rPr>
      </w:pPr>
      <w:r w:rsidRPr="00950893">
        <w:rPr>
          <w:rFonts w:ascii="Arial" w:hAnsi="Arial" w:cs="Arial"/>
        </w:rPr>
        <w:t>Name:</w:t>
      </w:r>
      <w:r w:rsidR="002B4852">
        <w:rPr>
          <w:rFonts w:ascii="Arial" w:hAnsi="Arial" w:cs="Arial"/>
        </w:rPr>
        <w:t xml:space="preserve"> Tom Ryan</w:t>
      </w:r>
    </w:p>
    <w:p w14:paraId="7A41022E" w14:textId="1B9BF9FD" w:rsidR="0077645D" w:rsidRPr="00950893" w:rsidRDefault="0077645D" w:rsidP="0077645D">
      <w:pPr>
        <w:jc w:val="center"/>
        <w:rPr>
          <w:rFonts w:ascii="Arial" w:hAnsi="Arial" w:cs="Arial"/>
        </w:rPr>
      </w:pPr>
      <w:r w:rsidRPr="00950893">
        <w:rPr>
          <w:rFonts w:ascii="Arial" w:hAnsi="Arial" w:cs="Arial"/>
        </w:rPr>
        <w:t>Dated:</w:t>
      </w:r>
      <w:r w:rsidR="002B4852">
        <w:rPr>
          <w:rFonts w:ascii="Arial" w:hAnsi="Arial" w:cs="Arial"/>
        </w:rPr>
        <w:t xml:space="preserve"> 18</w:t>
      </w:r>
      <w:r w:rsidR="002B4852" w:rsidRPr="002B4852">
        <w:rPr>
          <w:rFonts w:ascii="Arial" w:hAnsi="Arial" w:cs="Arial"/>
          <w:vertAlign w:val="superscript"/>
        </w:rPr>
        <w:t>th</w:t>
      </w:r>
      <w:r w:rsidR="002B4852">
        <w:rPr>
          <w:rFonts w:ascii="Arial" w:hAnsi="Arial" w:cs="Arial"/>
        </w:rPr>
        <w:t xml:space="preserve"> August 2026</w:t>
      </w:r>
    </w:p>
    <w:p w14:paraId="1003003A" w14:textId="77777777" w:rsidR="00E91A1A" w:rsidRDefault="00E91A1A">
      <w:pPr>
        <w:rPr>
          <w:rFonts w:ascii="Arial" w:hAnsi="Arial" w:cs="Arial"/>
        </w:rPr>
      </w:pPr>
    </w:p>
    <w:p w14:paraId="36CFC90D" w14:textId="77777777" w:rsidR="002B4852" w:rsidRDefault="002B4852">
      <w:pPr>
        <w:rPr>
          <w:rFonts w:ascii="Arial" w:hAnsi="Arial" w:cs="Arial"/>
        </w:rPr>
      </w:pPr>
    </w:p>
    <w:p w14:paraId="7E268B5E" w14:textId="7BA15033" w:rsidR="00AC0019" w:rsidRDefault="00E75058" w:rsidP="00E75058">
      <w:pPr>
        <w:pStyle w:val="MWChapter"/>
      </w:pPr>
      <w:bookmarkStart w:id="0" w:name="_Toc237249887"/>
      <w:r>
        <w:t>Introduction</w:t>
      </w:r>
      <w:bookmarkEnd w:id="0"/>
    </w:p>
    <w:p w14:paraId="38CB1968" w14:textId="2217374F" w:rsidR="00414198" w:rsidRDefault="00414198" w:rsidP="00837280">
      <w:pPr>
        <w:pStyle w:val="MWParas"/>
      </w:pPr>
      <w:r>
        <w:t xml:space="preserve">This Statement of Common Ground (‘SoCG’) </w:t>
      </w:r>
      <w:r w:rsidR="00837280">
        <w:t xml:space="preserve">Addendum has been prepared by Marrons </w:t>
      </w:r>
      <w:r>
        <w:t xml:space="preserve">on behalf of Boningale Developments Limited (‘the Appellant’) </w:t>
      </w:r>
      <w:r w:rsidR="00E91A1A">
        <w:t xml:space="preserve">together with </w:t>
      </w:r>
      <w:r>
        <w:t>Shropshire Council (‘the Council’)</w:t>
      </w:r>
      <w:r w:rsidR="00E91A1A">
        <w:t xml:space="preserve">, </w:t>
      </w:r>
      <w:r w:rsidR="0077645D">
        <w:t xml:space="preserve">and Albrighton Development Action Group (“the Rule 6”) </w:t>
      </w:r>
      <w:r w:rsidR="00E91A1A">
        <w:t xml:space="preserve">and relates to the </w:t>
      </w:r>
      <w:r>
        <w:t>refusal of outline planning application 24/02108/OUT</w:t>
      </w:r>
      <w:r w:rsidR="00837280">
        <w:t>.</w:t>
      </w:r>
    </w:p>
    <w:p w14:paraId="629A7EB3" w14:textId="77777777" w:rsidR="00414198" w:rsidRDefault="00414198" w:rsidP="00414198">
      <w:pPr>
        <w:pStyle w:val="MWParas"/>
      </w:pPr>
      <w:r>
        <w:t xml:space="preserve">This statement has been prepared in accordance with the Planning Inspectorate’s guidance, as updated on the 14 November 2024 and the Planning Inspectorate’s Procedural Guide, as updated on the 4 February 2026, and Article 37, Paragraph (3)(b)(x) of the Town and Country Planning (Development Management Procedure) (England) Order 2015 (“DMPO 2015”). </w:t>
      </w:r>
    </w:p>
    <w:p w14:paraId="5BFB83A6" w14:textId="089DF27A" w:rsidR="00414198" w:rsidRDefault="00414198" w:rsidP="00414198">
      <w:pPr>
        <w:pStyle w:val="MWParas"/>
      </w:pPr>
      <w:r>
        <w:t xml:space="preserve">The Appellant has sought to work proactively with the Council </w:t>
      </w:r>
      <w:r w:rsidR="0077645D">
        <w:t xml:space="preserve">and the Rule 6 </w:t>
      </w:r>
      <w:r>
        <w:t xml:space="preserve">and are committed to do so throughout the appeal process. </w:t>
      </w:r>
    </w:p>
    <w:p w14:paraId="5AF6635A" w14:textId="15A3F6FD" w:rsidR="00414198" w:rsidRDefault="00414198" w:rsidP="00414198">
      <w:pPr>
        <w:pStyle w:val="MWParas"/>
      </w:pPr>
      <w:r>
        <w:t xml:space="preserve">This SoCG </w:t>
      </w:r>
      <w:r w:rsidR="0077645D">
        <w:t>relates to a series of supplementary plans and reports which are being submitted to the inquiry</w:t>
      </w:r>
      <w:r w:rsidR="00837280">
        <w:t>, and set out matters of agreement between the Appellant, the Counci</w:t>
      </w:r>
      <w:r w:rsidR="00E91A1A">
        <w:t>l</w:t>
      </w:r>
      <w:r w:rsidR="0077645D">
        <w:t>, and the Rule 6</w:t>
      </w:r>
      <w:r>
        <w:t>. It also seeks to identify</w:t>
      </w:r>
      <w:r w:rsidR="0077645D">
        <w:t xml:space="preserve"> any</w:t>
      </w:r>
      <w:r>
        <w:t xml:space="preserve"> areas of disagreement</w:t>
      </w:r>
      <w:r w:rsidR="00E648D2">
        <w:t>, and the reasons why</w:t>
      </w:r>
      <w:r>
        <w:t>.</w:t>
      </w:r>
    </w:p>
    <w:p w14:paraId="1DE44BBE" w14:textId="77777777" w:rsidR="00E75058" w:rsidRDefault="00E75058" w:rsidP="00414198">
      <w:pPr>
        <w:pStyle w:val="MWParas"/>
        <w:numPr>
          <w:ilvl w:val="0"/>
          <w:numId w:val="0"/>
        </w:numPr>
        <w:ind w:left="432"/>
      </w:pPr>
    </w:p>
    <w:p w14:paraId="611D624C" w14:textId="77777777" w:rsidR="00E75058" w:rsidRDefault="00E75058">
      <w:pPr>
        <w:rPr>
          <w:rFonts w:ascii="Arial" w:hAnsi="Arial" w:cs="Arial"/>
          <w:color w:val="13516D"/>
          <w:sz w:val="40"/>
          <w:szCs w:val="40"/>
        </w:rPr>
      </w:pPr>
      <w:r>
        <w:br w:type="page"/>
      </w:r>
    </w:p>
    <w:p w14:paraId="5C0B97DB" w14:textId="734B36CD" w:rsidR="00E75058" w:rsidRDefault="0077645D" w:rsidP="00E75058">
      <w:pPr>
        <w:pStyle w:val="MWChapter"/>
      </w:pPr>
      <w:bookmarkStart w:id="1" w:name="_Toc237249888"/>
      <w:r>
        <w:lastRenderedPageBreak/>
        <w:t>Background</w:t>
      </w:r>
      <w:bookmarkEnd w:id="1"/>
    </w:p>
    <w:p w14:paraId="18C63B2E" w14:textId="266312A4" w:rsidR="0077645D" w:rsidRDefault="0077645D" w:rsidP="0077645D">
      <w:pPr>
        <w:pStyle w:val="MWChapSub"/>
      </w:pPr>
      <w:bookmarkStart w:id="2" w:name="_Toc237249889"/>
      <w:r>
        <w:t>Procedural Background</w:t>
      </w:r>
      <w:bookmarkEnd w:id="2"/>
    </w:p>
    <w:p w14:paraId="7769BADC" w14:textId="6C9757C5" w:rsidR="00E648D2" w:rsidRDefault="0020014F" w:rsidP="0077645D">
      <w:pPr>
        <w:pStyle w:val="MWParas"/>
      </w:pPr>
      <w:r>
        <w:t xml:space="preserve"> </w:t>
      </w:r>
      <w:r w:rsidR="0077645D">
        <w:t>Section 16 of the Planning Inspectorate Procedural Guide (for appeals submitted on or before 31 March 2026) sets out the tests for proposed amendments to a scheme once an appeal has been submitted.</w:t>
      </w:r>
    </w:p>
    <w:p w14:paraId="514EBE99" w14:textId="55D0A55B" w:rsidR="0077645D" w:rsidRDefault="0077645D" w:rsidP="0077645D">
      <w:pPr>
        <w:pStyle w:val="MWParas"/>
      </w:pPr>
      <w:r>
        <w:t xml:space="preserve">This sets out that the appeal process should not be used to evolve a scheme, however amendments may </w:t>
      </w:r>
      <w:r w:rsidR="00CA7BF2">
        <w:t xml:space="preserve">exceptionally be accepted where they meet two tests under the “Wheatcroft Principles” as refined by the judgment in </w:t>
      </w:r>
      <w:r w:rsidR="00CA7BF2" w:rsidRPr="00CA7BF2">
        <w:rPr>
          <w:i/>
          <w:iCs/>
        </w:rPr>
        <w:t>Holborn Studios v LB Hackney 2018</w:t>
      </w:r>
      <w:r w:rsidR="00CA7BF2">
        <w:t>. These tests are:</w:t>
      </w:r>
    </w:p>
    <w:p w14:paraId="00472BE8" w14:textId="77777777" w:rsidR="00CA7BF2" w:rsidRDefault="00CA7BF2" w:rsidP="00CA7BF2">
      <w:pPr>
        <w:pStyle w:val="MWBullets"/>
      </w:pPr>
      <w:r>
        <w:t>Substantive - whether the proposed amendment(s) involves a “substantial difference” or a “fundamental change” to the application. If the Planning Inspectorate’s judgement is that the amendment(s) would result in a “different application”, then it is unlikely that the amendment could be considered as part of the appeal. It is also possible that a series of small incremental amendments to a scheme could result in a “substantial difference” or a “fundamental change”</w:t>
      </w:r>
    </w:p>
    <w:p w14:paraId="456C0812" w14:textId="77777777" w:rsidR="00CA7BF2" w:rsidRDefault="00CA7BF2" w:rsidP="00CA7BF2">
      <w:pPr>
        <w:pStyle w:val="MWBullets"/>
        <w:numPr>
          <w:ilvl w:val="0"/>
          <w:numId w:val="0"/>
        </w:numPr>
      </w:pPr>
    </w:p>
    <w:p w14:paraId="07DF46D2" w14:textId="3372A680" w:rsidR="00CA7BF2" w:rsidRDefault="00CA7BF2" w:rsidP="0097215A">
      <w:pPr>
        <w:pStyle w:val="MWBullets"/>
      </w:pPr>
      <w:r>
        <w:t>Procedural – whether, if accepted, the proposed amendment(s) would cause unlawful procedural unfairness to anyone involved in the appeal (i.e. since consultation is a statutory requirement at the application stage, if the scheme is amended at appeal, it may be unfair on interested parties and consultees whose views and comments were about the original proposals, not the amended proposals). The change need not be ‘substantial’ or ‘fundamental’ to require re-consultation. Even potentially beneficial changes may need to be subject to re-consultation, so that interested parties can consider whether that would be the case. The decision on whether to accept the amendment without re-consultation will be taken in the context that consultation is an important part of the planning system, the nature and extent of the changes and the potential significance to those who might be consulted.</w:t>
      </w:r>
    </w:p>
    <w:p w14:paraId="0856E015" w14:textId="1BAC9AD1" w:rsidR="00CA7BF2" w:rsidRDefault="00CA7BF2" w:rsidP="00CA7BF2">
      <w:pPr>
        <w:pStyle w:val="MWParas"/>
      </w:pPr>
      <w:r>
        <w:br w:type="page"/>
      </w:r>
    </w:p>
    <w:p w14:paraId="47BC0410" w14:textId="0175D349" w:rsidR="00CA7BF2" w:rsidRDefault="00CA7BF2" w:rsidP="00CA7BF2">
      <w:pPr>
        <w:pStyle w:val="MWChapter"/>
      </w:pPr>
      <w:bookmarkStart w:id="3" w:name="_Toc237249890"/>
      <w:r>
        <w:lastRenderedPageBreak/>
        <w:t>Matters of Agreement</w:t>
      </w:r>
      <w:bookmarkEnd w:id="3"/>
    </w:p>
    <w:p w14:paraId="3BF1B065" w14:textId="77777777" w:rsidR="00CA7BF2" w:rsidRDefault="00CA7BF2" w:rsidP="00CA7BF2">
      <w:pPr>
        <w:pStyle w:val="ListParagraph"/>
      </w:pPr>
    </w:p>
    <w:p w14:paraId="7090E548" w14:textId="71872353" w:rsidR="0097215A" w:rsidRDefault="00CA7BF2" w:rsidP="00CA7BF2">
      <w:pPr>
        <w:pStyle w:val="MWParas"/>
      </w:pPr>
      <w:r>
        <w:t xml:space="preserve">It is agreed between the parties that the </w:t>
      </w:r>
      <w:r w:rsidR="0097215A">
        <w:t>supplementary plans and reports do not introduce any substantive changes, but simply ensure consistency with other plans which were submitted during the application, or make minor factual updates for the sake of clarity.</w:t>
      </w:r>
    </w:p>
    <w:p w14:paraId="02A2094D" w14:textId="793840F7" w:rsidR="0097215A" w:rsidRDefault="0097215A" w:rsidP="00CA7BF2">
      <w:pPr>
        <w:pStyle w:val="MWParas"/>
      </w:pPr>
      <w:r>
        <w:t xml:space="preserve">It is agreed between the parties that there will not be any unlawful procedural unfairness </w:t>
      </w:r>
      <w:r w:rsidR="000C7CF0" w:rsidRPr="000C7CF0">
        <w:t xml:space="preserve">suffered by the Council or the Rule 6 party </w:t>
      </w:r>
      <w:r>
        <w:t xml:space="preserve">in accepting the supplementary plans. Notwithstanding the minor nature of the amendments, The Council and Rule 6 Party have had the opportunity to review the supplementary plans. Further the supplementary plans have been subject to wider consultation by way of publication on a website hosted by the Appellant, which has been advertised to interested parties, providing an opportunity for others involved in the appeal to consider the supplementary plans. </w:t>
      </w:r>
    </w:p>
    <w:p w14:paraId="7190C54B" w14:textId="7E7FD746" w:rsidR="00D6640C" w:rsidRDefault="0097215A" w:rsidP="00D6640C">
      <w:pPr>
        <w:pStyle w:val="MWParas"/>
      </w:pPr>
      <w:r>
        <w:t xml:space="preserve">A detailed schedule of the supplementary plans, the changes proposed, reasons for the changes, </w:t>
      </w:r>
      <w:r w:rsidR="00837AE2">
        <w:t xml:space="preserve">is </w:t>
      </w:r>
      <w:r>
        <w:t xml:space="preserve">included in section </w:t>
      </w:r>
      <w:r w:rsidR="00D6640C">
        <w:t>5</w:t>
      </w:r>
      <w:r>
        <w:t xml:space="preserve"> below.</w:t>
      </w:r>
    </w:p>
    <w:p w14:paraId="61D03FDF" w14:textId="0D2F398A" w:rsidR="00D6640C" w:rsidRDefault="00D6640C" w:rsidP="00D6640C">
      <w:pPr>
        <w:pStyle w:val="MWParas"/>
        <w:numPr>
          <w:ilvl w:val="0"/>
          <w:numId w:val="0"/>
        </w:numPr>
        <w:ind w:left="432"/>
      </w:pPr>
    </w:p>
    <w:p w14:paraId="55124E25" w14:textId="6548F3BC" w:rsidR="00CA7BF2" w:rsidRPr="000C7CF0" w:rsidRDefault="00E75058" w:rsidP="000C7CF0">
      <w:pPr>
        <w:rPr>
          <w:rFonts w:ascii="Arial" w:hAnsi="Arial" w:cs="Arial"/>
          <w:sz w:val="22"/>
          <w:szCs w:val="22"/>
        </w:rPr>
      </w:pPr>
      <w:r>
        <w:br w:type="page"/>
      </w:r>
    </w:p>
    <w:p w14:paraId="7F278574" w14:textId="1B79A1B3" w:rsidR="0097215A" w:rsidRDefault="0097215A" w:rsidP="00CA7BF2">
      <w:pPr>
        <w:pStyle w:val="MWParas"/>
        <w:sectPr w:rsidR="0097215A" w:rsidSect="00AC0019">
          <w:headerReference w:type="default" r:id="rId15"/>
          <w:footerReference w:type="default" r:id="rId16"/>
          <w:footerReference w:type="first" r:id="rId17"/>
          <w:pgSz w:w="11906" w:h="16838"/>
          <w:pgMar w:top="1440" w:right="1440" w:bottom="1440" w:left="1440" w:header="708" w:footer="708" w:gutter="0"/>
          <w:cols w:space="708"/>
          <w:titlePg/>
          <w:docGrid w:linePitch="360"/>
        </w:sectPr>
      </w:pPr>
    </w:p>
    <w:p w14:paraId="65115C26" w14:textId="3DEB0793" w:rsidR="00F25925" w:rsidRDefault="00CA7BF2" w:rsidP="00E75058">
      <w:pPr>
        <w:pStyle w:val="MWChapter"/>
      </w:pPr>
      <w:bookmarkStart w:id="4" w:name="_Toc237249892"/>
      <w:r>
        <w:lastRenderedPageBreak/>
        <w:t>Supplementary Plans</w:t>
      </w:r>
      <w:bookmarkEnd w:id="4"/>
    </w:p>
    <w:tbl>
      <w:tblPr>
        <w:tblStyle w:val="TableGrid"/>
        <w:tblW w:w="0" w:type="auto"/>
        <w:tblLook w:val="04A0" w:firstRow="1" w:lastRow="0" w:firstColumn="1" w:lastColumn="0" w:noHBand="0" w:noVBand="1"/>
      </w:tblPr>
      <w:tblGrid>
        <w:gridCol w:w="3896"/>
        <w:gridCol w:w="3896"/>
        <w:gridCol w:w="5732"/>
      </w:tblGrid>
      <w:tr w:rsidR="0097215A" w:rsidRPr="00C7786D" w14:paraId="26A64E93" w14:textId="21DC6371" w:rsidTr="0057505C">
        <w:trPr>
          <w:tblHeader/>
        </w:trPr>
        <w:tc>
          <w:tcPr>
            <w:tcW w:w="3896" w:type="dxa"/>
            <w:shd w:val="clear" w:color="auto" w:fill="0F4761" w:themeFill="accent1" w:themeFillShade="BF"/>
          </w:tcPr>
          <w:p w14:paraId="449C6227" w14:textId="77777777" w:rsidR="0097215A" w:rsidRPr="00C7786D" w:rsidRDefault="0097215A" w:rsidP="009A16A1">
            <w:pPr>
              <w:pStyle w:val="Marronsnormal"/>
              <w:rPr>
                <w:rFonts w:ascii="Arial" w:hAnsi="Arial" w:cs="Arial"/>
                <w:b/>
                <w:bCs/>
              </w:rPr>
            </w:pPr>
            <w:r w:rsidRPr="00C7786D">
              <w:rPr>
                <w:rFonts w:ascii="Arial" w:hAnsi="Arial" w:cs="Arial"/>
                <w:b/>
                <w:bCs/>
              </w:rPr>
              <w:t>Superseded Plan</w:t>
            </w:r>
          </w:p>
        </w:tc>
        <w:tc>
          <w:tcPr>
            <w:tcW w:w="3896" w:type="dxa"/>
            <w:shd w:val="clear" w:color="auto" w:fill="0F4761" w:themeFill="accent1" w:themeFillShade="BF"/>
          </w:tcPr>
          <w:p w14:paraId="3E6E4052" w14:textId="77777777" w:rsidR="0097215A" w:rsidRPr="00C7786D" w:rsidRDefault="0097215A" w:rsidP="009A16A1">
            <w:pPr>
              <w:pStyle w:val="Marronsnormal"/>
              <w:rPr>
                <w:rFonts w:ascii="Arial" w:hAnsi="Arial" w:cs="Arial"/>
                <w:b/>
                <w:bCs/>
              </w:rPr>
            </w:pPr>
            <w:r w:rsidRPr="00C7786D">
              <w:rPr>
                <w:rFonts w:ascii="Arial" w:hAnsi="Arial" w:cs="Arial"/>
                <w:b/>
                <w:bCs/>
              </w:rPr>
              <w:t>Updated Plan</w:t>
            </w:r>
          </w:p>
        </w:tc>
        <w:tc>
          <w:tcPr>
            <w:tcW w:w="5732" w:type="dxa"/>
            <w:shd w:val="clear" w:color="auto" w:fill="0F4761" w:themeFill="accent1" w:themeFillShade="BF"/>
          </w:tcPr>
          <w:p w14:paraId="1EDFACDC" w14:textId="09728C0C" w:rsidR="0097215A" w:rsidRPr="00C7786D" w:rsidRDefault="0097215A" w:rsidP="009A16A1">
            <w:pPr>
              <w:pStyle w:val="Marronsnormal"/>
              <w:rPr>
                <w:rFonts w:ascii="Arial" w:hAnsi="Arial" w:cs="Arial"/>
                <w:b/>
                <w:bCs/>
              </w:rPr>
            </w:pPr>
            <w:r w:rsidRPr="00C7786D">
              <w:rPr>
                <w:rFonts w:ascii="Arial" w:hAnsi="Arial" w:cs="Arial"/>
                <w:b/>
                <w:bCs/>
              </w:rPr>
              <w:t>Amendment</w:t>
            </w:r>
            <w:r w:rsidR="00837AE2">
              <w:rPr>
                <w:rFonts w:ascii="Arial" w:hAnsi="Arial" w:cs="Arial"/>
                <w:b/>
                <w:bCs/>
              </w:rPr>
              <w:t>s</w:t>
            </w:r>
          </w:p>
        </w:tc>
      </w:tr>
      <w:tr w:rsidR="0097215A" w:rsidRPr="00C7786D" w14:paraId="74DB6801" w14:textId="05F7405A" w:rsidTr="0057505C">
        <w:tc>
          <w:tcPr>
            <w:tcW w:w="7792" w:type="dxa"/>
            <w:gridSpan w:val="2"/>
            <w:shd w:val="clear" w:color="auto" w:fill="FFFFFF" w:themeFill="background1"/>
          </w:tcPr>
          <w:p w14:paraId="55212D80" w14:textId="77777777" w:rsidR="0097215A" w:rsidRPr="00C7786D" w:rsidRDefault="0097215A" w:rsidP="009A16A1">
            <w:pPr>
              <w:pStyle w:val="Marronsnormal"/>
              <w:rPr>
                <w:rFonts w:ascii="Arial" w:hAnsi="Arial" w:cs="Arial"/>
                <w:b/>
                <w:bCs/>
                <w:color w:val="0F4761" w:themeColor="accent1" w:themeShade="BF"/>
              </w:rPr>
            </w:pPr>
            <w:r w:rsidRPr="00C7786D">
              <w:rPr>
                <w:rFonts w:ascii="Arial" w:hAnsi="Arial" w:cs="Arial"/>
                <w:b/>
                <w:bCs/>
                <w:color w:val="0F4761" w:themeColor="accent1" w:themeShade="BF"/>
              </w:rPr>
              <w:t>Plans for Approval</w:t>
            </w:r>
          </w:p>
        </w:tc>
        <w:tc>
          <w:tcPr>
            <w:tcW w:w="5732" w:type="dxa"/>
            <w:shd w:val="clear" w:color="auto" w:fill="FFFFFF" w:themeFill="background1"/>
          </w:tcPr>
          <w:p w14:paraId="796C7AA8" w14:textId="77777777" w:rsidR="0097215A" w:rsidRPr="00C7786D" w:rsidRDefault="0097215A" w:rsidP="009A16A1">
            <w:pPr>
              <w:pStyle w:val="Marronsnormal"/>
              <w:rPr>
                <w:rFonts w:ascii="Arial" w:hAnsi="Arial" w:cs="Arial"/>
                <w:b/>
                <w:bCs/>
                <w:color w:val="0F4761" w:themeColor="accent1" w:themeShade="BF"/>
              </w:rPr>
            </w:pPr>
          </w:p>
        </w:tc>
      </w:tr>
      <w:tr w:rsidR="0097215A" w:rsidRPr="00C7786D" w14:paraId="76C1DC37" w14:textId="51AA878D" w:rsidTr="0057505C">
        <w:tc>
          <w:tcPr>
            <w:tcW w:w="3896" w:type="dxa"/>
          </w:tcPr>
          <w:p w14:paraId="2031ECC5" w14:textId="77777777" w:rsidR="0097215A" w:rsidRPr="00C7786D" w:rsidRDefault="0097215A" w:rsidP="009A16A1">
            <w:pPr>
              <w:pStyle w:val="Marronsnormal"/>
              <w:rPr>
                <w:rFonts w:ascii="Arial" w:hAnsi="Arial" w:cs="Arial"/>
              </w:rPr>
            </w:pPr>
            <w:r w:rsidRPr="00C7786D">
              <w:rPr>
                <w:rFonts w:ascii="Arial" w:hAnsi="Arial" w:cs="Arial"/>
              </w:rPr>
              <w:t>SK004 – Land Use Plan (May 24)</w:t>
            </w:r>
          </w:p>
        </w:tc>
        <w:tc>
          <w:tcPr>
            <w:tcW w:w="3896" w:type="dxa"/>
          </w:tcPr>
          <w:p w14:paraId="36550587" w14:textId="77777777" w:rsidR="0097215A" w:rsidRPr="00C7786D" w:rsidRDefault="0097215A" w:rsidP="009A16A1">
            <w:pPr>
              <w:pStyle w:val="Marronsnormal"/>
              <w:rPr>
                <w:rFonts w:ascii="Arial" w:hAnsi="Arial" w:cs="Arial"/>
              </w:rPr>
            </w:pPr>
            <w:r w:rsidRPr="00C7786D">
              <w:rPr>
                <w:rFonts w:ascii="Arial" w:hAnsi="Arial" w:cs="Arial"/>
              </w:rPr>
              <w:t>09 - Parameter Plan (July 26)</w:t>
            </w:r>
          </w:p>
        </w:tc>
        <w:tc>
          <w:tcPr>
            <w:tcW w:w="5732" w:type="dxa"/>
          </w:tcPr>
          <w:p w14:paraId="1C0ECBA7" w14:textId="547F8A99" w:rsidR="00BA3DF2" w:rsidRDefault="0097215A" w:rsidP="009A16A1">
            <w:pPr>
              <w:pStyle w:val="Marronsnormal"/>
              <w:rPr>
                <w:rFonts w:ascii="Arial" w:hAnsi="Arial" w:cs="Arial"/>
              </w:rPr>
            </w:pPr>
            <w:r w:rsidRPr="00C7786D">
              <w:rPr>
                <w:rFonts w:ascii="Arial" w:hAnsi="Arial" w:cs="Arial"/>
              </w:rPr>
              <w:t>Amended to be consistent with the Illustrative Framework Plan</w:t>
            </w:r>
            <w:r w:rsidR="00C7786D" w:rsidRPr="00C7786D">
              <w:rPr>
                <w:rFonts w:ascii="Arial" w:hAnsi="Arial" w:cs="Arial"/>
              </w:rPr>
              <w:t xml:space="preserve"> (IFP)</w:t>
            </w:r>
            <w:r w:rsidR="00BA3DF2">
              <w:rPr>
                <w:rFonts w:ascii="Arial" w:hAnsi="Arial" w:cs="Arial"/>
              </w:rPr>
              <w:t xml:space="preserve"> (2503213.24.03 December 2024)</w:t>
            </w:r>
            <w:r w:rsidRPr="00C7786D">
              <w:rPr>
                <w:rFonts w:ascii="Arial" w:hAnsi="Arial" w:cs="Arial"/>
              </w:rPr>
              <w:t>, including amendments to development parcel areas and boundaries</w:t>
            </w:r>
            <w:r w:rsidR="00C7786D" w:rsidRPr="00C7786D">
              <w:rPr>
                <w:rFonts w:ascii="Arial" w:hAnsi="Arial" w:cs="Arial"/>
              </w:rPr>
              <w:t>, and to access routes</w:t>
            </w:r>
            <w:r w:rsidR="00BA3DF2">
              <w:rPr>
                <w:rFonts w:ascii="Arial" w:hAnsi="Arial" w:cs="Arial"/>
              </w:rPr>
              <w:t>.</w:t>
            </w:r>
          </w:p>
          <w:p w14:paraId="161F0444" w14:textId="715BFECD" w:rsidR="0097215A" w:rsidRPr="00C7786D" w:rsidRDefault="00BA3DF2" w:rsidP="009A16A1">
            <w:pPr>
              <w:pStyle w:val="Marronsnormal"/>
              <w:rPr>
                <w:rFonts w:ascii="Arial" w:hAnsi="Arial" w:cs="Arial"/>
              </w:rPr>
            </w:pPr>
            <w:r>
              <w:rPr>
                <w:rFonts w:ascii="Arial" w:hAnsi="Arial" w:cs="Arial"/>
              </w:rPr>
              <w:t>I</w:t>
            </w:r>
            <w:r w:rsidR="0097215A" w:rsidRPr="00C7786D">
              <w:rPr>
                <w:rFonts w:ascii="Arial" w:hAnsi="Arial" w:cs="Arial"/>
              </w:rPr>
              <w:t>nclusion of areas of public open space to be consistent with the IFP and Illustrative Landscape Masterpla</w:t>
            </w:r>
            <w:r w:rsidR="00C7786D" w:rsidRPr="00C7786D">
              <w:rPr>
                <w:rFonts w:ascii="Arial" w:hAnsi="Arial" w:cs="Arial"/>
              </w:rPr>
              <w:t>n</w:t>
            </w:r>
            <w:r>
              <w:rPr>
                <w:rFonts w:ascii="Arial" w:hAnsi="Arial" w:cs="Arial"/>
              </w:rPr>
              <w:t xml:space="preserve"> (</w:t>
            </w:r>
            <w:r w:rsidRPr="00C7786D">
              <w:rPr>
                <w:rFonts w:ascii="Arial" w:hAnsi="Arial" w:cs="Arial"/>
              </w:rPr>
              <w:t>P24_0225_EN_009D</w:t>
            </w:r>
            <w:r>
              <w:rPr>
                <w:rFonts w:ascii="Arial" w:hAnsi="Arial" w:cs="Arial"/>
              </w:rPr>
              <w:t>)</w:t>
            </w:r>
            <w:r w:rsidR="00C7786D" w:rsidRPr="00C7786D">
              <w:rPr>
                <w:rFonts w:ascii="Arial" w:hAnsi="Arial" w:cs="Arial"/>
              </w:rPr>
              <w:t>.</w:t>
            </w:r>
          </w:p>
        </w:tc>
      </w:tr>
      <w:tr w:rsidR="00C7786D" w:rsidRPr="00C7786D" w14:paraId="57201EC2" w14:textId="718D550B" w:rsidTr="0057505C">
        <w:tc>
          <w:tcPr>
            <w:tcW w:w="3896" w:type="dxa"/>
          </w:tcPr>
          <w:p w14:paraId="0C98CD80" w14:textId="77777777" w:rsidR="00C7786D" w:rsidRPr="00C7786D" w:rsidRDefault="00C7786D" w:rsidP="009A16A1">
            <w:pPr>
              <w:pStyle w:val="Marronsnormal"/>
              <w:rPr>
                <w:rFonts w:ascii="Arial" w:hAnsi="Arial" w:cs="Arial"/>
              </w:rPr>
            </w:pPr>
            <w:r w:rsidRPr="00C7786D">
              <w:rPr>
                <w:rFonts w:ascii="Arial" w:hAnsi="Arial" w:cs="Arial"/>
              </w:rPr>
              <w:t>12322-T-02 Rev A – Tree Retention Plan (May 24)</w:t>
            </w:r>
          </w:p>
        </w:tc>
        <w:tc>
          <w:tcPr>
            <w:tcW w:w="3896" w:type="dxa"/>
          </w:tcPr>
          <w:p w14:paraId="5D105880" w14:textId="77777777" w:rsidR="00C7786D" w:rsidRPr="00C7786D" w:rsidRDefault="00C7786D" w:rsidP="009A16A1">
            <w:pPr>
              <w:pStyle w:val="Marronsnormal"/>
              <w:rPr>
                <w:rFonts w:ascii="Arial" w:hAnsi="Arial" w:cs="Arial"/>
              </w:rPr>
            </w:pPr>
            <w:r w:rsidRPr="00C7786D">
              <w:rPr>
                <w:rFonts w:ascii="Arial" w:hAnsi="Arial" w:cs="Arial"/>
              </w:rPr>
              <w:t>12322-T-02 Rev B – Tree Retention Plan (July 26)</w:t>
            </w:r>
          </w:p>
        </w:tc>
        <w:tc>
          <w:tcPr>
            <w:tcW w:w="5732" w:type="dxa"/>
          </w:tcPr>
          <w:p w14:paraId="7156828F" w14:textId="77777777" w:rsidR="00C7786D" w:rsidRPr="00C7786D" w:rsidRDefault="00C7786D" w:rsidP="00C7786D">
            <w:pPr>
              <w:pStyle w:val="Marronsnormal"/>
              <w:rPr>
                <w:rFonts w:ascii="Arial" w:hAnsi="Arial" w:cs="Arial"/>
              </w:rPr>
            </w:pPr>
            <w:r w:rsidRPr="00C7786D">
              <w:rPr>
                <w:rFonts w:ascii="Arial" w:hAnsi="Arial" w:cs="Arial"/>
              </w:rPr>
              <w:t xml:space="preserve">Updated to be consistent with the IFP and access plans, resulting in the retention of an additional tree, and the additional loss of some sections of hedgerows and tree groups. </w:t>
            </w:r>
          </w:p>
          <w:p w14:paraId="560480E7" w14:textId="1EDBA23C" w:rsidR="00C7786D" w:rsidRPr="00C7786D" w:rsidRDefault="00C7786D" w:rsidP="00C7786D">
            <w:pPr>
              <w:pStyle w:val="Marronsnormal"/>
              <w:rPr>
                <w:rFonts w:ascii="Arial" w:hAnsi="Arial" w:cs="Arial"/>
              </w:rPr>
            </w:pPr>
            <w:r w:rsidRPr="00C7786D">
              <w:rPr>
                <w:rFonts w:ascii="Arial" w:hAnsi="Arial" w:cs="Arial"/>
              </w:rPr>
              <w:t>Updated to be consistent with the IFP and access plans, resulting in the retention of an additional tree, and the additional loss of some sections of hedgerows and tree groups.</w:t>
            </w:r>
          </w:p>
        </w:tc>
      </w:tr>
      <w:tr w:rsidR="00C7786D" w:rsidRPr="00C7786D" w14:paraId="20CD67A0" w14:textId="05D20C24" w:rsidTr="0057505C">
        <w:tc>
          <w:tcPr>
            <w:tcW w:w="3896" w:type="dxa"/>
          </w:tcPr>
          <w:p w14:paraId="0648E6C6" w14:textId="77777777" w:rsidR="00C7786D" w:rsidRPr="00C7786D" w:rsidRDefault="00C7786D" w:rsidP="009A16A1">
            <w:pPr>
              <w:pStyle w:val="Marronsnormal"/>
              <w:rPr>
                <w:rFonts w:ascii="Arial" w:hAnsi="Arial" w:cs="Arial"/>
              </w:rPr>
            </w:pPr>
            <w:r w:rsidRPr="00C7786D">
              <w:rPr>
                <w:rFonts w:ascii="Arial" w:hAnsi="Arial" w:cs="Arial"/>
              </w:rPr>
              <w:t>SH5034-4PD-001 – Proposed Site Access Strategy - Overview</w:t>
            </w:r>
          </w:p>
        </w:tc>
        <w:tc>
          <w:tcPr>
            <w:tcW w:w="3896" w:type="dxa"/>
          </w:tcPr>
          <w:p w14:paraId="35C9FBCB" w14:textId="77777777" w:rsidR="00C7786D" w:rsidRPr="00C7786D" w:rsidRDefault="00C7786D" w:rsidP="009A16A1">
            <w:pPr>
              <w:pStyle w:val="Marronsnormal"/>
              <w:rPr>
                <w:rFonts w:ascii="Arial" w:hAnsi="Arial" w:cs="Arial"/>
              </w:rPr>
            </w:pPr>
            <w:r w:rsidRPr="00C7786D">
              <w:rPr>
                <w:rFonts w:ascii="Arial" w:hAnsi="Arial" w:cs="Arial"/>
              </w:rPr>
              <w:t>2530067.61.01 – Proposed Site Access Strategy - Overview</w:t>
            </w:r>
          </w:p>
        </w:tc>
        <w:tc>
          <w:tcPr>
            <w:tcW w:w="5732" w:type="dxa"/>
            <w:vMerge w:val="restart"/>
          </w:tcPr>
          <w:p w14:paraId="7C11C475" w14:textId="7A82F0DB" w:rsidR="00C7786D" w:rsidRPr="00C7786D" w:rsidRDefault="00C7786D" w:rsidP="00C7786D">
            <w:pPr>
              <w:pStyle w:val="Marronsnormal"/>
              <w:rPr>
                <w:rFonts w:ascii="Arial" w:hAnsi="Arial" w:cs="Arial"/>
              </w:rPr>
            </w:pPr>
            <w:r w:rsidRPr="00C7786D">
              <w:rPr>
                <w:rFonts w:ascii="Arial" w:hAnsi="Arial" w:cs="Arial"/>
              </w:rPr>
              <w:t>Labels which previously referenced stopping up amended to reference prohibition of motor vehicles (except for access) to be secured by a traffic regulation order, for the sake of clarity.</w:t>
            </w:r>
          </w:p>
          <w:p w14:paraId="50AAB836" w14:textId="34B0BD8E" w:rsidR="00C7786D" w:rsidRPr="00C7786D" w:rsidRDefault="00C7786D" w:rsidP="00C7786D">
            <w:pPr>
              <w:pStyle w:val="Marronsnormal"/>
              <w:rPr>
                <w:rFonts w:ascii="Arial" w:hAnsi="Arial" w:cs="Arial"/>
              </w:rPr>
            </w:pPr>
            <w:r w:rsidRPr="00C7786D">
              <w:rPr>
                <w:rFonts w:ascii="Arial" w:hAnsi="Arial" w:cs="Arial"/>
              </w:rPr>
              <w:t xml:space="preserve">Reference to existing road being downgraded to a ‘BOAT’ amended to reference to being a green route corridor with </w:t>
            </w:r>
            <w:r w:rsidRPr="00C7786D">
              <w:rPr>
                <w:rFonts w:ascii="Arial" w:hAnsi="Arial" w:cs="Arial"/>
              </w:rPr>
              <w:lastRenderedPageBreak/>
              <w:t>motor vehicles prohibited (except for access), for the sake of clarity.</w:t>
            </w:r>
          </w:p>
          <w:p w14:paraId="66287BF8" w14:textId="6315BC05" w:rsidR="00C7786D" w:rsidRPr="00C7786D" w:rsidRDefault="00C7786D" w:rsidP="00C7786D">
            <w:pPr>
              <w:pStyle w:val="Marronsnormal"/>
              <w:rPr>
                <w:rFonts w:ascii="Arial" w:hAnsi="Arial" w:cs="Arial"/>
              </w:rPr>
            </w:pPr>
            <w:r w:rsidRPr="00C7786D">
              <w:rPr>
                <w:rFonts w:ascii="Arial" w:hAnsi="Arial" w:cs="Arial"/>
              </w:rPr>
              <w:t>Indicative alignment of internal spine road amended to be consistent with the IFP. There are no changes to the access design.</w:t>
            </w:r>
          </w:p>
        </w:tc>
      </w:tr>
      <w:tr w:rsidR="00C7786D" w:rsidRPr="00C7786D" w14:paraId="62557F74" w14:textId="3A28D075" w:rsidTr="0057505C">
        <w:tc>
          <w:tcPr>
            <w:tcW w:w="3896" w:type="dxa"/>
          </w:tcPr>
          <w:p w14:paraId="030D268B" w14:textId="77777777" w:rsidR="00C7786D" w:rsidRPr="00C7786D" w:rsidRDefault="00C7786D" w:rsidP="009A16A1">
            <w:pPr>
              <w:pStyle w:val="Marronsnormal"/>
              <w:rPr>
                <w:rFonts w:ascii="Arial" w:hAnsi="Arial" w:cs="Arial"/>
              </w:rPr>
            </w:pPr>
            <w:r w:rsidRPr="00C7786D">
              <w:rPr>
                <w:rFonts w:ascii="Arial" w:hAnsi="Arial" w:cs="Arial"/>
              </w:rPr>
              <w:t>SH5034-4PD-002 – Southwestern Site Access (A464 Holyhead Road) – Proposed Roundabout</w:t>
            </w:r>
          </w:p>
        </w:tc>
        <w:tc>
          <w:tcPr>
            <w:tcW w:w="3896" w:type="dxa"/>
          </w:tcPr>
          <w:p w14:paraId="2A8C4590" w14:textId="77777777" w:rsidR="00C7786D" w:rsidRPr="00C7786D" w:rsidRDefault="00C7786D" w:rsidP="009A16A1">
            <w:pPr>
              <w:pStyle w:val="Marronsnormal"/>
              <w:rPr>
                <w:rFonts w:ascii="Arial" w:hAnsi="Arial" w:cs="Arial"/>
              </w:rPr>
            </w:pPr>
            <w:r w:rsidRPr="00C7786D">
              <w:rPr>
                <w:rFonts w:ascii="Arial" w:hAnsi="Arial" w:cs="Arial"/>
              </w:rPr>
              <w:t>2530067.61.02 – Proposed Site Access Strategy – Southwestern Site Access with A464</w:t>
            </w:r>
          </w:p>
        </w:tc>
        <w:tc>
          <w:tcPr>
            <w:tcW w:w="5732" w:type="dxa"/>
            <w:vMerge/>
          </w:tcPr>
          <w:p w14:paraId="4AD1D98B" w14:textId="77777777" w:rsidR="00C7786D" w:rsidRPr="00C7786D" w:rsidRDefault="00C7786D" w:rsidP="009A16A1">
            <w:pPr>
              <w:pStyle w:val="Marronsnormal"/>
              <w:rPr>
                <w:rFonts w:ascii="Arial" w:hAnsi="Arial" w:cs="Arial"/>
              </w:rPr>
            </w:pPr>
          </w:p>
        </w:tc>
      </w:tr>
      <w:tr w:rsidR="00C7786D" w:rsidRPr="00C7786D" w14:paraId="79F66C9A" w14:textId="6F937672" w:rsidTr="0057505C">
        <w:tc>
          <w:tcPr>
            <w:tcW w:w="3896" w:type="dxa"/>
          </w:tcPr>
          <w:p w14:paraId="05076354" w14:textId="77777777" w:rsidR="00C7786D" w:rsidRPr="00C7786D" w:rsidRDefault="00C7786D" w:rsidP="009A16A1">
            <w:pPr>
              <w:pStyle w:val="Marronsnormal"/>
              <w:rPr>
                <w:rFonts w:ascii="Arial" w:hAnsi="Arial" w:cs="Arial"/>
              </w:rPr>
            </w:pPr>
            <w:r w:rsidRPr="00C7786D">
              <w:rPr>
                <w:rFonts w:ascii="Arial" w:hAnsi="Arial" w:cs="Arial"/>
              </w:rPr>
              <w:lastRenderedPageBreak/>
              <w:t>SH5034-4PD-003 – Southeastern Site Access (A464 Holyhead Road) – Proposed Ghost-Island Priority</w:t>
            </w:r>
          </w:p>
        </w:tc>
        <w:tc>
          <w:tcPr>
            <w:tcW w:w="3896" w:type="dxa"/>
          </w:tcPr>
          <w:p w14:paraId="077A4D5C" w14:textId="77777777" w:rsidR="00C7786D" w:rsidRPr="00C7786D" w:rsidRDefault="00C7786D" w:rsidP="009A16A1">
            <w:pPr>
              <w:pStyle w:val="Marronsnormal"/>
              <w:rPr>
                <w:rFonts w:ascii="Arial" w:hAnsi="Arial" w:cs="Arial"/>
              </w:rPr>
            </w:pPr>
            <w:r w:rsidRPr="00C7786D">
              <w:rPr>
                <w:rFonts w:ascii="Arial" w:hAnsi="Arial" w:cs="Arial"/>
              </w:rPr>
              <w:t>2530076.61.03 – Proposed Site Access Strategy – Southeastern Site Access with A464</w:t>
            </w:r>
          </w:p>
        </w:tc>
        <w:tc>
          <w:tcPr>
            <w:tcW w:w="5732" w:type="dxa"/>
            <w:vMerge/>
          </w:tcPr>
          <w:p w14:paraId="0733E229" w14:textId="77777777" w:rsidR="00C7786D" w:rsidRPr="00C7786D" w:rsidRDefault="00C7786D" w:rsidP="009A16A1">
            <w:pPr>
              <w:pStyle w:val="Marronsnormal"/>
              <w:rPr>
                <w:rFonts w:ascii="Arial" w:hAnsi="Arial" w:cs="Arial"/>
              </w:rPr>
            </w:pPr>
          </w:p>
        </w:tc>
      </w:tr>
      <w:tr w:rsidR="00C7786D" w:rsidRPr="00C7786D" w14:paraId="1FBA1FC5" w14:textId="6C78045A" w:rsidTr="0057505C">
        <w:tc>
          <w:tcPr>
            <w:tcW w:w="3896" w:type="dxa"/>
          </w:tcPr>
          <w:p w14:paraId="7DB15A42" w14:textId="77777777" w:rsidR="00C7786D" w:rsidRPr="00C7786D" w:rsidRDefault="00C7786D" w:rsidP="009A16A1">
            <w:pPr>
              <w:pStyle w:val="Marronsnormal"/>
              <w:rPr>
                <w:rFonts w:ascii="Arial" w:hAnsi="Arial" w:cs="Arial"/>
              </w:rPr>
            </w:pPr>
            <w:r w:rsidRPr="00C7786D">
              <w:rPr>
                <w:rFonts w:ascii="Arial" w:hAnsi="Arial" w:cs="Arial"/>
              </w:rPr>
              <w:t>SH5034-4PD-004 – Northern Site Access (Cross Road) – Proposed Extension into Site</w:t>
            </w:r>
          </w:p>
        </w:tc>
        <w:tc>
          <w:tcPr>
            <w:tcW w:w="3896" w:type="dxa"/>
          </w:tcPr>
          <w:p w14:paraId="17E0A22C" w14:textId="77777777" w:rsidR="00C7786D" w:rsidRPr="00C7786D" w:rsidRDefault="00C7786D" w:rsidP="009A16A1">
            <w:pPr>
              <w:pStyle w:val="Marronsnormal"/>
              <w:rPr>
                <w:rFonts w:ascii="Arial" w:hAnsi="Arial" w:cs="Arial"/>
              </w:rPr>
            </w:pPr>
            <w:r w:rsidRPr="00C7786D">
              <w:rPr>
                <w:rFonts w:ascii="Arial" w:hAnsi="Arial" w:cs="Arial"/>
              </w:rPr>
              <w:t>2530067.61.04 – Proposed Site Access Strategy – Northern Site Access with Cross Road</w:t>
            </w:r>
          </w:p>
        </w:tc>
        <w:tc>
          <w:tcPr>
            <w:tcW w:w="5732" w:type="dxa"/>
            <w:vMerge/>
          </w:tcPr>
          <w:p w14:paraId="534BD925" w14:textId="77777777" w:rsidR="00C7786D" w:rsidRPr="00C7786D" w:rsidRDefault="00C7786D" w:rsidP="009A16A1">
            <w:pPr>
              <w:pStyle w:val="Marronsnormal"/>
              <w:rPr>
                <w:rFonts w:ascii="Arial" w:hAnsi="Arial" w:cs="Arial"/>
              </w:rPr>
            </w:pPr>
          </w:p>
        </w:tc>
      </w:tr>
      <w:tr w:rsidR="00C7786D" w:rsidRPr="00C7786D" w14:paraId="4FAE577E" w14:textId="1FD64260" w:rsidTr="0057505C">
        <w:tc>
          <w:tcPr>
            <w:tcW w:w="3896" w:type="dxa"/>
          </w:tcPr>
          <w:p w14:paraId="42617B5E" w14:textId="77777777" w:rsidR="00C7786D" w:rsidRPr="00C7786D" w:rsidRDefault="00C7786D" w:rsidP="009A16A1">
            <w:pPr>
              <w:pStyle w:val="Marronsnormal"/>
              <w:rPr>
                <w:rFonts w:ascii="Arial" w:hAnsi="Arial" w:cs="Arial"/>
              </w:rPr>
            </w:pPr>
            <w:r w:rsidRPr="00C7786D">
              <w:rPr>
                <w:rFonts w:ascii="Arial" w:hAnsi="Arial" w:cs="Arial"/>
              </w:rPr>
              <w:t>SH5034-4PD-005 – Proposed Off-Site Improvements on Cross Road</w:t>
            </w:r>
          </w:p>
        </w:tc>
        <w:tc>
          <w:tcPr>
            <w:tcW w:w="3896" w:type="dxa"/>
          </w:tcPr>
          <w:p w14:paraId="30C6A4D5" w14:textId="77777777" w:rsidR="00C7786D" w:rsidRPr="00C7786D" w:rsidRDefault="00C7786D" w:rsidP="009A16A1">
            <w:pPr>
              <w:pStyle w:val="Marronsnormal"/>
              <w:rPr>
                <w:rFonts w:ascii="Arial" w:hAnsi="Arial" w:cs="Arial"/>
              </w:rPr>
            </w:pPr>
            <w:r w:rsidRPr="00C7786D">
              <w:rPr>
                <w:rFonts w:ascii="Arial" w:hAnsi="Arial" w:cs="Arial"/>
              </w:rPr>
              <w:t>2530067.61.05 – Proposed Off-Site Improvements on Cross Road</w:t>
            </w:r>
          </w:p>
        </w:tc>
        <w:tc>
          <w:tcPr>
            <w:tcW w:w="5732" w:type="dxa"/>
            <w:vMerge/>
          </w:tcPr>
          <w:p w14:paraId="79BD1FDC" w14:textId="77777777" w:rsidR="00C7786D" w:rsidRPr="00C7786D" w:rsidRDefault="00C7786D" w:rsidP="009A16A1">
            <w:pPr>
              <w:pStyle w:val="Marronsnormal"/>
              <w:rPr>
                <w:rFonts w:ascii="Arial" w:hAnsi="Arial" w:cs="Arial"/>
              </w:rPr>
            </w:pPr>
          </w:p>
        </w:tc>
      </w:tr>
      <w:tr w:rsidR="00C7786D" w:rsidRPr="00C7786D" w14:paraId="7795852D" w14:textId="677C2398" w:rsidTr="0057505C">
        <w:tc>
          <w:tcPr>
            <w:tcW w:w="3896" w:type="dxa"/>
          </w:tcPr>
          <w:p w14:paraId="6E5F6DFD" w14:textId="77777777" w:rsidR="00C7786D" w:rsidRPr="00C7786D" w:rsidRDefault="00C7786D" w:rsidP="009A16A1">
            <w:pPr>
              <w:pStyle w:val="Marronsnormal"/>
              <w:rPr>
                <w:rFonts w:ascii="Arial" w:hAnsi="Arial" w:cs="Arial"/>
              </w:rPr>
            </w:pPr>
            <w:r w:rsidRPr="00C7786D">
              <w:rPr>
                <w:rFonts w:ascii="Arial" w:hAnsi="Arial" w:cs="Arial"/>
              </w:rPr>
              <w:t>SH5034-4PD-006 – Proposed Stopping Up of Patshull Road</w:t>
            </w:r>
          </w:p>
        </w:tc>
        <w:tc>
          <w:tcPr>
            <w:tcW w:w="3896" w:type="dxa"/>
          </w:tcPr>
          <w:p w14:paraId="5E0B6E5B" w14:textId="77777777" w:rsidR="00C7786D" w:rsidRPr="00C7786D" w:rsidRDefault="00C7786D" w:rsidP="009A16A1">
            <w:pPr>
              <w:pStyle w:val="Marronsnormal"/>
              <w:rPr>
                <w:rFonts w:ascii="Arial" w:hAnsi="Arial" w:cs="Arial"/>
              </w:rPr>
            </w:pPr>
            <w:r w:rsidRPr="00C7786D">
              <w:rPr>
                <w:rFonts w:ascii="Arial" w:hAnsi="Arial" w:cs="Arial"/>
              </w:rPr>
              <w:t>2530067.61.06 – Proposed Highway Amendments to Patshull Road</w:t>
            </w:r>
          </w:p>
        </w:tc>
        <w:tc>
          <w:tcPr>
            <w:tcW w:w="5732" w:type="dxa"/>
            <w:vMerge/>
          </w:tcPr>
          <w:p w14:paraId="206E74FB" w14:textId="77777777" w:rsidR="00C7786D" w:rsidRPr="00C7786D" w:rsidRDefault="00C7786D" w:rsidP="009A16A1">
            <w:pPr>
              <w:pStyle w:val="Marronsnormal"/>
              <w:rPr>
                <w:rFonts w:ascii="Arial" w:hAnsi="Arial" w:cs="Arial"/>
              </w:rPr>
            </w:pPr>
          </w:p>
        </w:tc>
      </w:tr>
      <w:tr w:rsidR="00C7786D" w:rsidRPr="00C7786D" w14:paraId="0E305B50" w14:textId="488A9733" w:rsidTr="0057505C">
        <w:tc>
          <w:tcPr>
            <w:tcW w:w="3896" w:type="dxa"/>
          </w:tcPr>
          <w:p w14:paraId="3E2313AC" w14:textId="77777777" w:rsidR="00C7786D" w:rsidRPr="00C7786D" w:rsidRDefault="00C7786D" w:rsidP="009A16A1">
            <w:pPr>
              <w:pStyle w:val="Marronsnormal"/>
              <w:rPr>
                <w:rFonts w:ascii="Arial" w:hAnsi="Arial" w:cs="Arial"/>
              </w:rPr>
            </w:pPr>
            <w:r w:rsidRPr="00C7786D">
              <w:rPr>
                <w:rFonts w:ascii="Arial" w:hAnsi="Arial" w:cs="Arial"/>
              </w:rPr>
              <w:t>SH5034-4PD-007 – Proposed Stopping Up of Newhouse Lane</w:t>
            </w:r>
          </w:p>
        </w:tc>
        <w:tc>
          <w:tcPr>
            <w:tcW w:w="3896" w:type="dxa"/>
          </w:tcPr>
          <w:p w14:paraId="62B67EEE" w14:textId="77777777" w:rsidR="00C7786D" w:rsidRPr="00C7786D" w:rsidRDefault="00C7786D" w:rsidP="009A16A1">
            <w:pPr>
              <w:pStyle w:val="Marronsnormal"/>
              <w:rPr>
                <w:rFonts w:ascii="Arial" w:hAnsi="Arial" w:cs="Arial"/>
              </w:rPr>
            </w:pPr>
            <w:r w:rsidRPr="00C7786D">
              <w:rPr>
                <w:rFonts w:ascii="Arial" w:hAnsi="Arial" w:cs="Arial"/>
              </w:rPr>
              <w:t>2530067.61.07 – Proposed Highway Amendments to Newhouse Lane</w:t>
            </w:r>
          </w:p>
        </w:tc>
        <w:tc>
          <w:tcPr>
            <w:tcW w:w="5732" w:type="dxa"/>
            <w:vMerge/>
          </w:tcPr>
          <w:p w14:paraId="07D76D73" w14:textId="77777777" w:rsidR="00C7786D" w:rsidRPr="00C7786D" w:rsidRDefault="00C7786D" w:rsidP="009A16A1">
            <w:pPr>
              <w:pStyle w:val="Marronsnormal"/>
              <w:rPr>
                <w:rFonts w:ascii="Arial" w:hAnsi="Arial" w:cs="Arial"/>
              </w:rPr>
            </w:pPr>
          </w:p>
        </w:tc>
      </w:tr>
      <w:tr w:rsidR="0097215A" w:rsidRPr="00C7786D" w14:paraId="597CA183" w14:textId="6E8E9A29" w:rsidTr="0057505C">
        <w:tc>
          <w:tcPr>
            <w:tcW w:w="7792" w:type="dxa"/>
            <w:gridSpan w:val="2"/>
            <w:shd w:val="clear" w:color="auto" w:fill="FFFFFF" w:themeFill="background1"/>
          </w:tcPr>
          <w:p w14:paraId="702BC049" w14:textId="77777777" w:rsidR="0097215A" w:rsidRPr="00C7786D" w:rsidRDefault="0097215A" w:rsidP="009A16A1">
            <w:pPr>
              <w:pStyle w:val="Marronsnormal"/>
              <w:rPr>
                <w:rFonts w:ascii="Arial" w:hAnsi="Arial" w:cs="Arial"/>
                <w:b/>
                <w:bCs/>
                <w:color w:val="0F4761" w:themeColor="accent1" w:themeShade="BF"/>
              </w:rPr>
            </w:pPr>
            <w:r w:rsidRPr="00C7786D">
              <w:rPr>
                <w:rFonts w:ascii="Arial" w:hAnsi="Arial" w:cs="Arial"/>
                <w:b/>
                <w:bCs/>
                <w:color w:val="0F4761" w:themeColor="accent1" w:themeShade="BF"/>
              </w:rPr>
              <w:t>Illustrative Plans</w:t>
            </w:r>
          </w:p>
        </w:tc>
        <w:tc>
          <w:tcPr>
            <w:tcW w:w="5732" w:type="dxa"/>
            <w:shd w:val="clear" w:color="auto" w:fill="FFFFFF" w:themeFill="background1"/>
          </w:tcPr>
          <w:p w14:paraId="6FBCF860" w14:textId="77777777" w:rsidR="0097215A" w:rsidRPr="00C7786D" w:rsidRDefault="0097215A" w:rsidP="009A16A1">
            <w:pPr>
              <w:pStyle w:val="Marronsnormal"/>
              <w:rPr>
                <w:rFonts w:ascii="Arial" w:hAnsi="Arial" w:cs="Arial"/>
                <w:b/>
                <w:bCs/>
                <w:color w:val="0F4761" w:themeColor="accent1" w:themeShade="BF"/>
              </w:rPr>
            </w:pPr>
          </w:p>
        </w:tc>
      </w:tr>
      <w:tr w:rsidR="00C7786D" w:rsidRPr="00C7786D" w14:paraId="36A49E0D" w14:textId="3F9160DA" w:rsidTr="0057505C">
        <w:tc>
          <w:tcPr>
            <w:tcW w:w="3896" w:type="dxa"/>
          </w:tcPr>
          <w:p w14:paraId="1D4CF522" w14:textId="77777777" w:rsidR="00C7786D" w:rsidRPr="00C7786D" w:rsidRDefault="00C7786D" w:rsidP="009A16A1">
            <w:pPr>
              <w:pStyle w:val="Marronsnormal"/>
              <w:rPr>
                <w:rFonts w:ascii="Arial" w:hAnsi="Arial" w:cs="Arial"/>
              </w:rPr>
            </w:pPr>
            <w:r w:rsidRPr="00C7786D">
              <w:rPr>
                <w:rFonts w:ascii="Arial" w:hAnsi="Arial" w:cs="Arial"/>
              </w:rPr>
              <w:t>P24_0225_EN_009A – Illustrative Landscape Masterplan (June 24)</w:t>
            </w:r>
          </w:p>
        </w:tc>
        <w:tc>
          <w:tcPr>
            <w:tcW w:w="3896" w:type="dxa"/>
          </w:tcPr>
          <w:p w14:paraId="2C64EB53" w14:textId="77777777" w:rsidR="00C7786D" w:rsidRPr="00C7786D" w:rsidRDefault="00C7786D" w:rsidP="009A16A1">
            <w:pPr>
              <w:pStyle w:val="Marronsnormal"/>
              <w:rPr>
                <w:rFonts w:ascii="Arial" w:hAnsi="Arial" w:cs="Arial"/>
              </w:rPr>
            </w:pPr>
            <w:r w:rsidRPr="00C7786D">
              <w:rPr>
                <w:rFonts w:ascii="Arial" w:hAnsi="Arial" w:cs="Arial"/>
              </w:rPr>
              <w:t>P24_0225_EN_009D – Illustrative Landscape Masterplan (July 26)</w:t>
            </w:r>
          </w:p>
        </w:tc>
        <w:tc>
          <w:tcPr>
            <w:tcW w:w="5732" w:type="dxa"/>
          </w:tcPr>
          <w:p w14:paraId="0F47D284" w14:textId="33C4C8CA" w:rsidR="00C7786D" w:rsidRPr="00C7786D" w:rsidRDefault="00C7786D" w:rsidP="00C7786D">
            <w:pPr>
              <w:pStyle w:val="Marronsnormal"/>
              <w:rPr>
                <w:rFonts w:ascii="Arial" w:hAnsi="Arial" w:cs="Arial"/>
              </w:rPr>
            </w:pPr>
            <w:r w:rsidRPr="00C7786D">
              <w:rPr>
                <w:rFonts w:ascii="Arial" w:hAnsi="Arial" w:cs="Arial"/>
              </w:rPr>
              <w:t>Amendment to the extent of the Secondary school parcel extent amended for consistency with IFP</w:t>
            </w:r>
          </w:p>
          <w:p w14:paraId="5163D10B" w14:textId="3C67D4E9" w:rsidR="00C7786D" w:rsidRPr="00C7786D" w:rsidRDefault="00C7786D" w:rsidP="00C7786D">
            <w:pPr>
              <w:pStyle w:val="Marronsnormal"/>
              <w:rPr>
                <w:rFonts w:ascii="Arial" w:hAnsi="Arial" w:cs="Arial"/>
              </w:rPr>
            </w:pPr>
            <w:r w:rsidRPr="00C7786D">
              <w:rPr>
                <w:rFonts w:ascii="Arial" w:hAnsi="Arial" w:cs="Arial"/>
              </w:rPr>
              <w:t>Amendment to the Blue Line land east of Newhouse Lane amended to match BNG plan</w:t>
            </w:r>
          </w:p>
          <w:p w14:paraId="7D576A95" w14:textId="7A9E460A" w:rsidR="00C7786D" w:rsidRPr="00C7786D" w:rsidRDefault="00C7786D" w:rsidP="00C7786D">
            <w:pPr>
              <w:pStyle w:val="Marronsnormal"/>
              <w:rPr>
                <w:rFonts w:ascii="Arial" w:hAnsi="Arial" w:cs="Arial"/>
              </w:rPr>
            </w:pPr>
            <w:r w:rsidRPr="00C7786D">
              <w:rPr>
                <w:rFonts w:ascii="Arial" w:hAnsi="Arial" w:cs="Arial"/>
              </w:rPr>
              <w:t>Amendment to the hierarchy of play spaces added and locations aligned with IFP for consistency and clarity</w:t>
            </w:r>
          </w:p>
          <w:p w14:paraId="473D6D47" w14:textId="24F1E119" w:rsidR="00C7786D" w:rsidRPr="00C7786D" w:rsidRDefault="00C7786D" w:rsidP="00C7786D">
            <w:pPr>
              <w:pStyle w:val="Marronsnormal"/>
              <w:rPr>
                <w:rFonts w:ascii="Arial" w:hAnsi="Arial" w:cs="Arial"/>
              </w:rPr>
            </w:pPr>
            <w:r w:rsidRPr="00C7786D">
              <w:rPr>
                <w:rFonts w:ascii="Arial" w:hAnsi="Arial" w:cs="Arial"/>
              </w:rPr>
              <w:t>Noted that precise locations of pedestrian and cycle routes within public open space to be determined at the reserved matters stage.</w:t>
            </w:r>
          </w:p>
        </w:tc>
      </w:tr>
      <w:tr w:rsidR="00C7786D" w:rsidRPr="00C7786D" w14:paraId="4D6ABA24" w14:textId="77777777" w:rsidTr="00095A37">
        <w:tc>
          <w:tcPr>
            <w:tcW w:w="13524" w:type="dxa"/>
            <w:gridSpan w:val="3"/>
          </w:tcPr>
          <w:p w14:paraId="35FD31C2" w14:textId="64EE0F30" w:rsidR="00C7786D" w:rsidRPr="00C7786D" w:rsidRDefault="00C7786D" w:rsidP="009A16A1">
            <w:pPr>
              <w:pStyle w:val="Marronsnormal"/>
              <w:rPr>
                <w:rFonts w:ascii="Arial" w:hAnsi="Arial" w:cs="Arial"/>
                <w:b/>
                <w:bCs/>
              </w:rPr>
            </w:pPr>
            <w:r w:rsidRPr="00C7786D">
              <w:rPr>
                <w:rFonts w:ascii="Arial" w:hAnsi="Arial" w:cs="Arial"/>
                <w:b/>
                <w:bCs/>
                <w:color w:val="0F4761" w:themeColor="accent1" w:themeShade="BF"/>
              </w:rPr>
              <w:t>Supplementary Reports</w:t>
            </w:r>
          </w:p>
        </w:tc>
      </w:tr>
      <w:tr w:rsidR="00C7786D" w:rsidRPr="00C7786D" w14:paraId="015FDE27" w14:textId="77777777" w:rsidTr="0057505C">
        <w:tc>
          <w:tcPr>
            <w:tcW w:w="3896" w:type="dxa"/>
          </w:tcPr>
          <w:p w14:paraId="788E71F5" w14:textId="193B1F0D" w:rsidR="00C7786D" w:rsidRPr="00C7786D" w:rsidRDefault="00C7786D" w:rsidP="00C7786D">
            <w:pPr>
              <w:pStyle w:val="Marronsnormal"/>
              <w:rPr>
                <w:rFonts w:ascii="Arial" w:hAnsi="Arial" w:cs="Arial"/>
              </w:rPr>
            </w:pPr>
            <w:r w:rsidRPr="00C7786D">
              <w:rPr>
                <w:rFonts w:ascii="Arial" w:hAnsi="Arial" w:cs="Arial"/>
              </w:rPr>
              <w:lastRenderedPageBreak/>
              <w:t>Arboricultural Assessment (June 2024)</w:t>
            </w:r>
          </w:p>
        </w:tc>
        <w:tc>
          <w:tcPr>
            <w:tcW w:w="3896" w:type="dxa"/>
          </w:tcPr>
          <w:p w14:paraId="0BB6C0D7" w14:textId="0C22F710" w:rsidR="00C7786D" w:rsidRPr="00C7786D" w:rsidRDefault="00C7786D" w:rsidP="00C7786D">
            <w:pPr>
              <w:pStyle w:val="Marronsnormal"/>
              <w:rPr>
                <w:rFonts w:ascii="Arial" w:hAnsi="Arial" w:cs="Arial"/>
              </w:rPr>
            </w:pPr>
            <w:r w:rsidRPr="00C7786D">
              <w:rPr>
                <w:rFonts w:ascii="Arial" w:hAnsi="Arial" w:cs="Arial"/>
              </w:rPr>
              <w:t>Arboricultural Assessment (July 2026)</w:t>
            </w:r>
          </w:p>
        </w:tc>
        <w:tc>
          <w:tcPr>
            <w:tcW w:w="5732" w:type="dxa"/>
          </w:tcPr>
          <w:p w14:paraId="346CE346" w14:textId="77777777" w:rsidR="00C7786D" w:rsidRPr="00C7786D" w:rsidRDefault="00C7786D" w:rsidP="00C7786D">
            <w:pPr>
              <w:pStyle w:val="Marronsnormal"/>
              <w:rPr>
                <w:rFonts w:ascii="Arial" w:hAnsi="Arial" w:cs="Arial"/>
              </w:rPr>
            </w:pPr>
            <w:r w:rsidRPr="00C7786D">
              <w:rPr>
                <w:rFonts w:ascii="Arial" w:hAnsi="Arial" w:cs="Arial"/>
              </w:rPr>
              <w:t xml:space="preserve">Updated to be consistent with the IFP and access plans, resulting in the retention of an additional tree, and the additional loss of some sections of hedgerows and tree groups. </w:t>
            </w:r>
          </w:p>
          <w:p w14:paraId="7D109CE4" w14:textId="5057D2B0" w:rsidR="00C7786D" w:rsidRPr="00C7786D" w:rsidRDefault="00C7786D" w:rsidP="00C7786D">
            <w:pPr>
              <w:pStyle w:val="Marronsnormal"/>
              <w:rPr>
                <w:rFonts w:ascii="Arial" w:hAnsi="Arial" w:cs="Arial"/>
              </w:rPr>
            </w:pPr>
            <w:r w:rsidRPr="00C7786D">
              <w:rPr>
                <w:rFonts w:ascii="Arial" w:hAnsi="Arial" w:cs="Arial"/>
              </w:rPr>
              <w:t>Updated to be consistent with the IFP and access plans, resulting in the retention of an additional tree, and the additional loss of some sections of hedgerows and tree groups.</w:t>
            </w:r>
          </w:p>
        </w:tc>
      </w:tr>
      <w:tr w:rsidR="00C7786D" w:rsidRPr="00C7786D" w14:paraId="72176CE6" w14:textId="77777777" w:rsidTr="0057505C">
        <w:tc>
          <w:tcPr>
            <w:tcW w:w="3896" w:type="dxa"/>
          </w:tcPr>
          <w:p w14:paraId="55DA3371" w14:textId="6EA66E75" w:rsidR="00C7786D" w:rsidRPr="002B4852" w:rsidRDefault="00C7786D" w:rsidP="00C7786D">
            <w:pPr>
              <w:pStyle w:val="Marronsnormal"/>
              <w:rPr>
                <w:rFonts w:ascii="Arial" w:hAnsi="Arial" w:cs="Arial"/>
                <w:lang w:val="fr-FR"/>
              </w:rPr>
            </w:pPr>
            <w:r w:rsidRPr="002B4852">
              <w:rPr>
                <w:rFonts w:ascii="Arial" w:hAnsi="Arial" w:cs="Arial"/>
                <w:lang w:val="fr-FR"/>
              </w:rPr>
              <w:t xml:space="preserve">P24-0225 – Environmental </w:t>
            </w:r>
            <w:proofErr w:type="spellStart"/>
            <w:r w:rsidRPr="002B4852">
              <w:rPr>
                <w:rFonts w:ascii="Arial" w:hAnsi="Arial" w:cs="Arial"/>
                <w:lang w:val="fr-FR"/>
              </w:rPr>
              <w:t>Enhancement</w:t>
            </w:r>
            <w:proofErr w:type="spellEnd"/>
            <w:r w:rsidRPr="002B4852">
              <w:rPr>
                <w:rFonts w:ascii="Arial" w:hAnsi="Arial" w:cs="Arial"/>
                <w:lang w:val="fr-FR"/>
              </w:rPr>
              <w:t xml:space="preserve"> </w:t>
            </w:r>
            <w:proofErr w:type="spellStart"/>
            <w:r w:rsidRPr="002B4852">
              <w:rPr>
                <w:rFonts w:ascii="Arial" w:hAnsi="Arial" w:cs="Arial"/>
                <w:lang w:val="fr-FR"/>
              </w:rPr>
              <w:t>Strategy</w:t>
            </w:r>
            <w:proofErr w:type="spellEnd"/>
            <w:r w:rsidRPr="002B4852">
              <w:rPr>
                <w:rFonts w:ascii="Arial" w:hAnsi="Arial" w:cs="Arial"/>
                <w:lang w:val="fr-FR"/>
              </w:rPr>
              <w:t xml:space="preserve"> (June 24)</w:t>
            </w:r>
          </w:p>
        </w:tc>
        <w:tc>
          <w:tcPr>
            <w:tcW w:w="3896" w:type="dxa"/>
          </w:tcPr>
          <w:p w14:paraId="2EF45583" w14:textId="01E87126" w:rsidR="00C7786D" w:rsidRPr="002B4852" w:rsidRDefault="00C7786D" w:rsidP="00C7786D">
            <w:pPr>
              <w:pStyle w:val="Marronsnormal"/>
              <w:rPr>
                <w:rFonts w:ascii="Arial" w:hAnsi="Arial" w:cs="Arial"/>
                <w:lang w:val="fr-FR"/>
              </w:rPr>
            </w:pPr>
            <w:r w:rsidRPr="002B4852">
              <w:rPr>
                <w:rFonts w:ascii="Arial" w:hAnsi="Arial" w:cs="Arial"/>
                <w:lang w:val="fr-FR"/>
              </w:rPr>
              <w:t xml:space="preserve">P24_0225_EN_10D – Environmental </w:t>
            </w:r>
            <w:proofErr w:type="spellStart"/>
            <w:r w:rsidRPr="002B4852">
              <w:rPr>
                <w:rFonts w:ascii="Arial" w:hAnsi="Arial" w:cs="Arial"/>
                <w:lang w:val="fr-FR"/>
              </w:rPr>
              <w:t>Enhancement</w:t>
            </w:r>
            <w:proofErr w:type="spellEnd"/>
            <w:r w:rsidRPr="002B4852">
              <w:rPr>
                <w:rFonts w:ascii="Arial" w:hAnsi="Arial" w:cs="Arial"/>
                <w:lang w:val="fr-FR"/>
              </w:rPr>
              <w:t xml:space="preserve"> </w:t>
            </w:r>
            <w:proofErr w:type="spellStart"/>
            <w:r w:rsidRPr="002B4852">
              <w:rPr>
                <w:rFonts w:ascii="Arial" w:hAnsi="Arial" w:cs="Arial"/>
                <w:lang w:val="fr-FR"/>
              </w:rPr>
              <w:t>Strategy</w:t>
            </w:r>
            <w:proofErr w:type="spellEnd"/>
            <w:r w:rsidRPr="002B4852">
              <w:rPr>
                <w:rFonts w:ascii="Arial" w:hAnsi="Arial" w:cs="Arial"/>
                <w:lang w:val="fr-FR"/>
              </w:rPr>
              <w:t xml:space="preserve"> (July 26)</w:t>
            </w:r>
          </w:p>
        </w:tc>
        <w:tc>
          <w:tcPr>
            <w:tcW w:w="5732" w:type="dxa"/>
          </w:tcPr>
          <w:p w14:paraId="0E118BC1" w14:textId="77777777" w:rsidR="00C7786D" w:rsidRPr="00C7786D" w:rsidRDefault="00C7786D" w:rsidP="00C7786D">
            <w:pPr>
              <w:pStyle w:val="Marronsnormal"/>
              <w:rPr>
                <w:rFonts w:ascii="Arial" w:hAnsi="Arial" w:cs="Arial"/>
              </w:rPr>
            </w:pPr>
            <w:r w:rsidRPr="00C7786D">
              <w:rPr>
                <w:rFonts w:ascii="Arial" w:hAnsi="Arial" w:cs="Arial"/>
              </w:rPr>
              <w:t>Amendment to the extent of the Secondary school parcel extent amended for consistency with IFP</w:t>
            </w:r>
          </w:p>
          <w:p w14:paraId="522B2FE6" w14:textId="77777777" w:rsidR="00C7786D" w:rsidRPr="00C7786D" w:rsidRDefault="00C7786D" w:rsidP="00C7786D">
            <w:pPr>
              <w:pStyle w:val="Marronsnormal"/>
              <w:rPr>
                <w:rFonts w:ascii="Arial" w:hAnsi="Arial" w:cs="Arial"/>
              </w:rPr>
            </w:pPr>
            <w:r w:rsidRPr="00C7786D">
              <w:rPr>
                <w:rFonts w:ascii="Arial" w:hAnsi="Arial" w:cs="Arial"/>
              </w:rPr>
              <w:t>Amendment to the Blue Line land east of Newhouse Lane amended to match BNG plan</w:t>
            </w:r>
          </w:p>
          <w:p w14:paraId="5DD95AA7" w14:textId="77777777" w:rsidR="00C7786D" w:rsidRPr="00C7786D" w:rsidRDefault="00C7786D" w:rsidP="00C7786D">
            <w:pPr>
              <w:pStyle w:val="Marronsnormal"/>
              <w:rPr>
                <w:rFonts w:ascii="Arial" w:hAnsi="Arial" w:cs="Arial"/>
              </w:rPr>
            </w:pPr>
            <w:r w:rsidRPr="00C7786D">
              <w:rPr>
                <w:rFonts w:ascii="Arial" w:hAnsi="Arial" w:cs="Arial"/>
              </w:rPr>
              <w:t>Amendment to the hierarchy of play spaces added and locations aligned with IFP for consistency and clarity</w:t>
            </w:r>
          </w:p>
          <w:p w14:paraId="6E815143" w14:textId="7677992C" w:rsidR="00C7786D" w:rsidRPr="00C7786D" w:rsidRDefault="00C7786D" w:rsidP="00C7786D">
            <w:pPr>
              <w:pStyle w:val="Marronsnormal"/>
              <w:rPr>
                <w:rFonts w:ascii="Arial" w:hAnsi="Arial" w:cs="Arial"/>
              </w:rPr>
            </w:pPr>
            <w:r w:rsidRPr="00C7786D">
              <w:rPr>
                <w:rFonts w:ascii="Arial" w:hAnsi="Arial" w:cs="Arial"/>
              </w:rPr>
              <w:t>Noted that precise locations of pedestrian and cycle routes within public open space to be determined at the reserved matters stage.</w:t>
            </w:r>
          </w:p>
        </w:tc>
      </w:tr>
    </w:tbl>
    <w:p w14:paraId="5A101EBE" w14:textId="27D8BD82" w:rsidR="00D71BE4" w:rsidRDefault="00D71BE4" w:rsidP="00B85639">
      <w:pPr>
        <w:pStyle w:val="MWParas"/>
        <w:numPr>
          <w:ilvl w:val="0"/>
          <w:numId w:val="0"/>
        </w:numPr>
        <w:ind w:left="432"/>
      </w:pPr>
    </w:p>
    <w:p w14:paraId="7325E7B4" w14:textId="77777777" w:rsidR="00B85639" w:rsidRDefault="00B85639" w:rsidP="00B85639">
      <w:pPr>
        <w:pStyle w:val="MWParas"/>
        <w:numPr>
          <w:ilvl w:val="0"/>
          <w:numId w:val="0"/>
        </w:numPr>
        <w:ind w:left="432"/>
      </w:pPr>
    </w:p>
    <w:p w14:paraId="3F722303" w14:textId="465AE6EC" w:rsidR="0020014F" w:rsidRDefault="00B85639" w:rsidP="00CA7BF2">
      <w:pPr>
        <w:pStyle w:val="MWParas"/>
        <w:numPr>
          <w:ilvl w:val="0"/>
          <w:numId w:val="0"/>
        </w:numPr>
        <w:ind w:left="432"/>
        <w:sectPr w:rsidR="0020014F" w:rsidSect="0020014F">
          <w:pgSz w:w="16838" w:h="11906" w:orient="landscape"/>
          <w:pgMar w:top="1440" w:right="1440" w:bottom="1440" w:left="1440" w:header="708" w:footer="708" w:gutter="0"/>
          <w:cols w:space="708"/>
          <w:titlePg/>
          <w:docGrid w:linePitch="360"/>
        </w:sectPr>
      </w:pPr>
      <w:r>
        <w:t xml:space="preserve"> </w:t>
      </w:r>
    </w:p>
    <w:p w14:paraId="700FD882" w14:textId="77777777" w:rsidR="00AC0019" w:rsidRDefault="00AC0019"/>
    <w:p w14:paraId="74FE9B92" w14:textId="77777777" w:rsidR="00AC0019" w:rsidRDefault="00AC0019"/>
    <w:p w14:paraId="66A31A49" w14:textId="07132F61" w:rsidR="00AC0019" w:rsidRDefault="00497E37">
      <w:r>
        <w:rPr>
          <w:noProof/>
        </w:rPr>
        <w:drawing>
          <wp:anchor distT="0" distB="0" distL="114300" distR="114300" simplePos="0" relativeHeight="251670528" behindDoc="1" locked="1" layoutInCell="1" allowOverlap="1" wp14:anchorId="060D3F29" wp14:editId="72E2D71B">
            <wp:simplePos x="0" y="0"/>
            <wp:positionH relativeFrom="page">
              <wp:align>left</wp:align>
            </wp:positionH>
            <wp:positionV relativeFrom="paragraph">
              <wp:posOffset>-1539240</wp:posOffset>
            </wp:positionV>
            <wp:extent cx="7606665" cy="10760075"/>
            <wp:effectExtent l="0" t="0" r="0" b="3175"/>
            <wp:wrapNone/>
            <wp:docPr id="965856082" name="Picture 2" descr="A blue text with people and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56082" name="Picture 2" descr="A blue text with people and a hous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06665" cy="10760075"/>
                    </a:xfrm>
                    <a:prstGeom prst="rect">
                      <a:avLst/>
                    </a:prstGeom>
                  </pic:spPr>
                </pic:pic>
              </a:graphicData>
            </a:graphic>
            <wp14:sizeRelH relativeFrom="page">
              <wp14:pctWidth>0</wp14:pctWidth>
            </wp14:sizeRelH>
            <wp14:sizeRelV relativeFrom="page">
              <wp14:pctHeight>0</wp14:pctHeight>
            </wp14:sizeRelV>
          </wp:anchor>
        </w:drawing>
      </w:r>
    </w:p>
    <w:p w14:paraId="1A34523E" w14:textId="77777777" w:rsidR="00AC0019" w:rsidRDefault="00AC0019"/>
    <w:p w14:paraId="3EA35C48" w14:textId="77777777" w:rsidR="00AC0019" w:rsidRDefault="00AC0019"/>
    <w:sectPr w:rsidR="00AC0019" w:rsidSect="00AC00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4D78F" w14:textId="77777777" w:rsidR="004513DC" w:rsidRDefault="004513DC" w:rsidP="00AC0019">
      <w:pPr>
        <w:spacing w:after="0" w:line="240" w:lineRule="auto"/>
      </w:pPr>
      <w:r>
        <w:separator/>
      </w:r>
    </w:p>
  </w:endnote>
  <w:endnote w:type="continuationSeparator" w:id="0">
    <w:p w14:paraId="4FF0814B" w14:textId="77777777" w:rsidR="004513DC" w:rsidRDefault="004513DC" w:rsidP="00AC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ue Haas Grotesk Text Pro">
    <w:charset w:val="00"/>
    <w:family w:val="swiss"/>
    <w:pitch w:val="variable"/>
    <w:sig w:usb0="00000007" w:usb1="00000000" w:usb2="00000000" w:usb3="00000000" w:csb0="00000093" w:csb1="00000000"/>
  </w:font>
  <w:font w:name="Rubik">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239211"/>
      <w:docPartObj>
        <w:docPartGallery w:val="Page Numbers (Bottom of Page)"/>
        <w:docPartUnique/>
      </w:docPartObj>
    </w:sdtPr>
    <w:sdtEndPr/>
    <w:sdtContent>
      <w:p w14:paraId="3F9A6138" w14:textId="73223958" w:rsidR="00E563A3" w:rsidRDefault="00E563A3">
        <w:pPr>
          <w:pStyle w:val="Footer"/>
          <w:jc w:val="right"/>
        </w:pPr>
        <w:r>
          <w:fldChar w:fldCharType="begin"/>
        </w:r>
        <w:r>
          <w:instrText>PAGE   \* MERGEFORMAT</w:instrText>
        </w:r>
        <w:r>
          <w:fldChar w:fldCharType="separate"/>
        </w:r>
        <w:r>
          <w:t>2</w:t>
        </w:r>
        <w:r>
          <w:fldChar w:fldCharType="end"/>
        </w:r>
      </w:p>
    </w:sdtContent>
  </w:sdt>
  <w:p w14:paraId="20906D06" w14:textId="77777777" w:rsidR="007C37BA" w:rsidRPr="00AC0019" w:rsidRDefault="007C37BA" w:rsidP="00AC0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C867" w14:textId="65ED2D6C" w:rsidR="00AC0019" w:rsidRDefault="00AC0019" w:rsidP="007C37B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C964C" w14:textId="77777777" w:rsidR="004513DC" w:rsidRDefault="004513DC" w:rsidP="00AC0019">
      <w:pPr>
        <w:spacing w:after="0" w:line="240" w:lineRule="auto"/>
      </w:pPr>
      <w:r>
        <w:separator/>
      </w:r>
    </w:p>
  </w:footnote>
  <w:footnote w:type="continuationSeparator" w:id="0">
    <w:p w14:paraId="6C1C2A07" w14:textId="77777777" w:rsidR="004513DC" w:rsidRDefault="004513DC" w:rsidP="00AC0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5E9C" w14:textId="4DB93832" w:rsidR="00AC0019" w:rsidRDefault="00A767E9">
    <w:pPr>
      <w:pStyle w:val="Heade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14:anchorId="531AAFC0" wp14:editId="5F1AC015">
              <wp:simplePos x="0" y="0"/>
              <wp:positionH relativeFrom="page">
                <wp:posOffset>1</wp:posOffset>
              </wp:positionH>
              <wp:positionV relativeFrom="paragraph">
                <wp:posOffset>-1123700</wp:posOffset>
              </wp:positionV>
              <wp:extent cx="173536" cy="11359603"/>
              <wp:effectExtent l="0" t="0" r="17145" b="13335"/>
              <wp:wrapNone/>
              <wp:docPr id="1977742232" name="Rectangle 2"/>
              <wp:cNvGraphicFramePr/>
              <a:graphic xmlns:a="http://schemas.openxmlformats.org/drawingml/2006/main">
                <a:graphicData uri="http://schemas.microsoft.com/office/word/2010/wordprocessingShape">
                  <wps:wsp>
                    <wps:cNvSpPr/>
                    <wps:spPr>
                      <a:xfrm>
                        <a:off x="0" y="0"/>
                        <a:ext cx="173536" cy="11359603"/>
                      </a:xfrm>
                      <a:prstGeom prst="rect">
                        <a:avLst/>
                      </a:prstGeom>
                      <a:solidFill>
                        <a:srgbClr val="0D688A"/>
                      </a:solidFill>
                      <a:ln>
                        <a:solidFill>
                          <a:srgbClr val="0D688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2" style="position:absolute;margin-left:0;margin-top:-88.5pt;width:13.65pt;height:894.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d688a" strokecolor="#0d688a" strokeweight="1pt" w14:anchorId="10E0D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">
              <w10:wrap anchorx="page"/>
            </v:rect>
          </w:pict>
        </mc:Fallback>
      </mc:AlternateContent>
    </w:r>
    <w:r w:rsidR="00572DBF">
      <w:rPr>
        <w:rFonts w:ascii="Arial" w:hAnsi="Arial" w:cs="Arial"/>
        <w:noProof/>
        <w:sz w:val="18"/>
        <w:szCs w:val="18"/>
      </w:rPr>
      <w:drawing>
        <wp:anchor distT="0" distB="0" distL="114300" distR="114300" simplePos="0" relativeHeight="251658240" behindDoc="0" locked="0" layoutInCell="1" allowOverlap="1" wp14:anchorId="2D07AF48" wp14:editId="0349A20D">
          <wp:simplePos x="0" y="0"/>
          <wp:positionH relativeFrom="page">
            <wp:posOffset>6429829</wp:posOffset>
          </wp:positionH>
          <wp:positionV relativeFrom="paragraph">
            <wp:posOffset>-449538</wp:posOffset>
          </wp:positionV>
          <wp:extent cx="956945" cy="956945"/>
          <wp:effectExtent l="0" t="0" r="0" b="0"/>
          <wp:wrapSquare wrapText="bothSides"/>
          <wp:docPr id="842094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pic:spPr>
              </pic:pic>
            </a:graphicData>
          </a:graphic>
          <wp14:sizeRelH relativeFrom="page">
            <wp14:pctWidth>0</wp14:pctWidth>
          </wp14:sizeRelH>
          <wp14:sizeRelV relativeFrom="page">
            <wp14:pctHeight>0</wp14:pctHeight>
          </wp14:sizeRelV>
        </wp:anchor>
      </w:drawing>
    </w:r>
    <w:r w:rsidR="00D71BE4">
      <w:rPr>
        <w:rFonts w:ascii="Arial" w:hAnsi="Arial" w:cs="Arial"/>
        <w:sz w:val="18"/>
        <w:szCs w:val="18"/>
      </w:rPr>
      <w:t xml:space="preserve">Statement of Common Ground </w:t>
    </w:r>
    <w:r w:rsidR="0077645D">
      <w:rPr>
        <w:rFonts w:ascii="Arial" w:hAnsi="Arial" w:cs="Arial"/>
        <w:sz w:val="18"/>
        <w:szCs w:val="18"/>
      </w:rPr>
      <w:t>– Supplementary Plans</w:t>
    </w:r>
  </w:p>
  <w:p w14:paraId="34E478F0" w14:textId="4A12515D" w:rsidR="00AC0019" w:rsidRPr="00AC0019" w:rsidRDefault="00AC0019">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38C3"/>
    <w:multiLevelType w:val="multilevel"/>
    <w:tmpl w:val="3BE8ADCA"/>
    <w:lvl w:ilvl="0">
      <w:start w:val="1"/>
      <w:numFmt w:val="decimal"/>
      <w:pStyle w:val="MWChapter"/>
      <w:lvlText w:val="%1."/>
      <w:lvlJc w:val="left"/>
      <w:pPr>
        <w:ind w:left="1070" w:hanging="360"/>
      </w:pPr>
      <w:rPr>
        <w:rFonts w:hint="default"/>
      </w:rPr>
    </w:lvl>
    <w:lvl w:ilvl="1">
      <w:start w:val="1"/>
      <w:numFmt w:val="decimal"/>
      <w:pStyle w:val="MWParas"/>
      <w:lvlText w:val="%1.%2."/>
      <w:lvlJc w:val="left"/>
      <w:pPr>
        <w:ind w:left="432" w:hanging="432"/>
      </w:pPr>
      <w:rPr>
        <w:rFonts w:hint="default"/>
        <w:b w:val="0"/>
        <w:bCs w:val="0"/>
        <w:color w:val="auto"/>
        <w:sz w:val="22"/>
        <w:szCs w:val="22"/>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6E75FD"/>
    <w:multiLevelType w:val="multilevel"/>
    <w:tmpl w:val="80A841A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E0F46"/>
    <w:multiLevelType w:val="hybridMultilevel"/>
    <w:tmpl w:val="237EF514"/>
    <w:lvl w:ilvl="0" w:tplc="08090017">
      <w:start w:val="1"/>
      <w:numFmt w:val="lowerLetter"/>
      <w:lvlText w:val="%1)"/>
      <w:lvlJc w:val="left"/>
      <w:pPr>
        <w:ind w:left="1152" w:hanging="360"/>
      </w:p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3" w15:restartNumberingAfterBreak="0">
    <w:nsid w:val="0DD1404E"/>
    <w:multiLevelType w:val="multilevel"/>
    <w:tmpl w:val="E702CE02"/>
    <w:styleLink w:val="Table"/>
    <w:lvl w:ilvl="0">
      <w:start w:val="1"/>
      <w:numFmt w:val="decimal"/>
      <w:lvlText w:val="%1)"/>
      <w:lvlJc w:val="left"/>
      <w:pPr>
        <w:ind w:left="360" w:hanging="360"/>
      </w:pPr>
      <w:rPr>
        <w:rFonts w:ascii="Arial" w:hAnsi="Arial" w:hint="default"/>
        <w:b/>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0"/>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BB6A74"/>
    <w:multiLevelType w:val="hybridMultilevel"/>
    <w:tmpl w:val="08421B4A"/>
    <w:lvl w:ilvl="0" w:tplc="2A682AC4">
      <w:start w:val="1"/>
      <w:numFmt w:val="decimal"/>
      <w:pStyle w:val="MParagraph"/>
      <w:lvlText w:val="%1.2"/>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8F3D9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8D6C72"/>
    <w:multiLevelType w:val="hybridMultilevel"/>
    <w:tmpl w:val="5EE285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8754FA"/>
    <w:multiLevelType w:val="multilevel"/>
    <w:tmpl w:val="4C0E2A44"/>
    <w:name w:val="Figure2"/>
    <w:numStyleLink w:val="Figure"/>
  </w:abstractNum>
  <w:abstractNum w:abstractNumId="8" w15:restartNumberingAfterBreak="0">
    <w:nsid w:val="2E147C5C"/>
    <w:multiLevelType w:val="hybridMultilevel"/>
    <w:tmpl w:val="4CFA78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3D670A"/>
    <w:multiLevelType w:val="multilevel"/>
    <w:tmpl w:val="AC5CBB0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F6333F"/>
    <w:multiLevelType w:val="multilevel"/>
    <w:tmpl w:val="80A841A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18602F0"/>
    <w:multiLevelType w:val="hybridMultilevel"/>
    <w:tmpl w:val="80162962"/>
    <w:lvl w:ilvl="0" w:tplc="0E14939C">
      <w:start w:val="1"/>
      <w:numFmt w:val="bullet"/>
      <w:pStyle w:val="MWBullets"/>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492839EA"/>
    <w:multiLevelType w:val="hybridMultilevel"/>
    <w:tmpl w:val="C11276C0"/>
    <w:lvl w:ilvl="0" w:tplc="1CECF13A">
      <w:start w:val="1"/>
      <w:numFmt w:val="lowerLetter"/>
      <w:pStyle w:val="MWListA"/>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4AB014DE"/>
    <w:multiLevelType w:val="multilevel"/>
    <w:tmpl w:val="99F6E61A"/>
    <w:lvl w:ilvl="0">
      <w:start w:val="1"/>
      <w:numFmt w:val="decimal"/>
      <w:lvlText w:val="%1."/>
      <w:lvlJc w:val="left"/>
      <w:pPr>
        <w:ind w:left="360" w:hanging="360"/>
      </w:pPr>
    </w:lvl>
    <w:lvl w:ilvl="1">
      <w:start w:val="1"/>
      <w:numFmt w:val="decimal"/>
      <w:lvlText w:val="%1.%2."/>
      <w:lvlJc w:val="left"/>
      <w:pPr>
        <w:ind w:left="792" w:hanging="432"/>
      </w:pPr>
      <w:rPr>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52207A"/>
    <w:multiLevelType w:val="multilevel"/>
    <w:tmpl w:val="2A5A394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C35557"/>
    <w:multiLevelType w:val="multilevel"/>
    <w:tmpl w:val="E702CE02"/>
    <w:numStyleLink w:val="Table"/>
  </w:abstractNum>
  <w:abstractNum w:abstractNumId="16" w15:restartNumberingAfterBreak="0">
    <w:nsid w:val="64F54C7C"/>
    <w:multiLevelType w:val="multilevel"/>
    <w:tmpl w:val="AC5CBB0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7CA77D9"/>
    <w:multiLevelType w:val="multilevel"/>
    <w:tmpl w:val="80A841A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EBD101E"/>
    <w:multiLevelType w:val="hybridMultilevel"/>
    <w:tmpl w:val="FB2432F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6EC00E6D"/>
    <w:multiLevelType w:val="multilevel"/>
    <w:tmpl w:val="4C0E2A44"/>
    <w:name w:val="Figure"/>
    <w:styleLink w:val="Figure"/>
    <w:lvl w:ilvl="0">
      <w:start w:val="1"/>
      <w:numFmt w:val="decimal"/>
      <w:lvlText w:val="%1)"/>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2910494">
    <w:abstractNumId w:val="4"/>
  </w:num>
  <w:num w:numId="2" w16cid:durableId="421031530">
    <w:abstractNumId w:val="6"/>
  </w:num>
  <w:num w:numId="3" w16cid:durableId="1470825025">
    <w:abstractNumId w:val="8"/>
  </w:num>
  <w:num w:numId="4" w16cid:durableId="1878424581">
    <w:abstractNumId w:val="14"/>
  </w:num>
  <w:num w:numId="5" w16cid:durableId="361369077">
    <w:abstractNumId w:val="5"/>
  </w:num>
  <w:num w:numId="6" w16cid:durableId="269706134">
    <w:abstractNumId w:val="13"/>
  </w:num>
  <w:num w:numId="7" w16cid:durableId="997802067">
    <w:abstractNumId w:val="0"/>
  </w:num>
  <w:num w:numId="8" w16cid:durableId="1685741969">
    <w:abstractNumId w:val="12"/>
  </w:num>
  <w:num w:numId="9" w16cid:durableId="1075783620">
    <w:abstractNumId w:val="11"/>
  </w:num>
  <w:num w:numId="10" w16cid:durableId="89857266">
    <w:abstractNumId w:val="3"/>
  </w:num>
  <w:num w:numId="11" w16cid:durableId="1835536440">
    <w:abstractNumId w:val="15"/>
  </w:num>
  <w:num w:numId="12" w16cid:durableId="1937639606">
    <w:abstractNumId w:val="19"/>
  </w:num>
  <w:num w:numId="13" w16cid:durableId="1867861704">
    <w:abstractNumId w:val="7"/>
  </w:num>
  <w:num w:numId="14" w16cid:durableId="1943485924">
    <w:abstractNumId w:val="2"/>
  </w:num>
  <w:num w:numId="15" w16cid:durableId="1074930732">
    <w:abstractNumId w:val="9"/>
  </w:num>
  <w:num w:numId="16" w16cid:durableId="1587886703">
    <w:abstractNumId w:val="16"/>
  </w:num>
  <w:num w:numId="17" w16cid:durableId="566231935">
    <w:abstractNumId w:val="17"/>
  </w:num>
  <w:num w:numId="18" w16cid:durableId="333799738">
    <w:abstractNumId w:val="10"/>
  </w:num>
  <w:num w:numId="19" w16cid:durableId="984705160">
    <w:abstractNumId w:val="1"/>
  </w:num>
  <w:num w:numId="20" w16cid:durableId="4564096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3E"/>
    <w:rsid w:val="0000643F"/>
    <w:rsid w:val="00042E3C"/>
    <w:rsid w:val="000958EF"/>
    <w:rsid w:val="000A5FB8"/>
    <w:rsid w:val="000A78C1"/>
    <w:rsid w:val="000C7CF0"/>
    <w:rsid w:val="000E6690"/>
    <w:rsid w:val="001372D2"/>
    <w:rsid w:val="001748BD"/>
    <w:rsid w:val="00177B59"/>
    <w:rsid w:val="00180054"/>
    <w:rsid w:val="001D26EE"/>
    <w:rsid w:val="001F7337"/>
    <w:rsid w:val="0020014F"/>
    <w:rsid w:val="00215B03"/>
    <w:rsid w:val="0022048E"/>
    <w:rsid w:val="00232886"/>
    <w:rsid w:val="00260C55"/>
    <w:rsid w:val="00265CDB"/>
    <w:rsid w:val="002B4852"/>
    <w:rsid w:val="002C253E"/>
    <w:rsid w:val="002C68D2"/>
    <w:rsid w:val="003048C8"/>
    <w:rsid w:val="00314B34"/>
    <w:rsid w:val="003153A5"/>
    <w:rsid w:val="00341125"/>
    <w:rsid w:val="00362CFF"/>
    <w:rsid w:val="003A45DD"/>
    <w:rsid w:val="003E357B"/>
    <w:rsid w:val="003F67E9"/>
    <w:rsid w:val="00405686"/>
    <w:rsid w:val="00412DF4"/>
    <w:rsid w:val="00414198"/>
    <w:rsid w:val="004513DC"/>
    <w:rsid w:val="00497E37"/>
    <w:rsid w:val="004D7570"/>
    <w:rsid w:val="004F4ACE"/>
    <w:rsid w:val="00542249"/>
    <w:rsid w:val="00572DBF"/>
    <w:rsid w:val="0057505C"/>
    <w:rsid w:val="00594268"/>
    <w:rsid w:val="005C4224"/>
    <w:rsid w:val="00644B29"/>
    <w:rsid w:val="006841FE"/>
    <w:rsid w:val="006B6B7A"/>
    <w:rsid w:val="006D46F4"/>
    <w:rsid w:val="006D5186"/>
    <w:rsid w:val="007340C6"/>
    <w:rsid w:val="007709DA"/>
    <w:rsid w:val="0077645D"/>
    <w:rsid w:val="0078438F"/>
    <w:rsid w:val="007868B1"/>
    <w:rsid w:val="0079553E"/>
    <w:rsid w:val="007A2C15"/>
    <w:rsid w:val="007C37BA"/>
    <w:rsid w:val="00800C46"/>
    <w:rsid w:val="00806896"/>
    <w:rsid w:val="008167E2"/>
    <w:rsid w:val="00837280"/>
    <w:rsid w:val="00837AE2"/>
    <w:rsid w:val="008828AC"/>
    <w:rsid w:val="008834B2"/>
    <w:rsid w:val="00887434"/>
    <w:rsid w:val="008C12B2"/>
    <w:rsid w:val="008D02D4"/>
    <w:rsid w:val="008D5221"/>
    <w:rsid w:val="008D591D"/>
    <w:rsid w:val="008F2813"/>
    <w:rsid w:val="00901FF8"/>
    <w:rsid w:val="00946092"/>
    <w:rsid w:val="00955529"/>
    <w:rsid w:val="0096651F"/>
    <w:rsid w:val="0097215A"/>
    <w:rsid w:val="0097757A"/>
    <w:rsid w:val="00986742"/>
    <w:rsid w:val="009A0218"/>
    <w:rsid w:val="009E57BC"/>
    <w:rsid w:val="009E7380"/>
    <w:rsid w:val="00A04A56"/>
    <w:rsid w:val="00A24379"/>
    <w:rsid w:val="00A6084B"/>
    <w:rsid w:val="00A767E9"/>
    <w:rsid w:val="00A972F7"/>
    <w:rsid w:val="00AA3EAC"/>
    <w:rsid w:val="00AC0019"/>
    <w:rsid w:val="00AE005F"/>
    <w:rsid w:val="00B168D5"/>
    <w:rsid w:val="00B23FAA"/>
    <w:rsid w:val="00B44DD0"/>
    <w:rsid w:val="00B62403"/>
    <w:rsid w:val="00B667E1"/>
    <w:rsid w:val="00B85639"/>
    <w:rsid w:val="00B9334D"/>
    <w:rsid w:val="00BA3DF2"/>
    <w:rsid w:val="00BA4EFF"/>
    <w:rsid w:val="00BD7C5E"/>
    <w:rsid w:val="00C0133D"/>
    <w:rsid w:val="00C11722"/>
    <w:rsid w:val="00C379E4"/>
    <w:rsid w:val="00C679E7"/>
    <w:rsid w:val="00C7786D"/>
    <w:rsid w:val="00C91D58"/>
    <w:rsid w:val="00C95BC0"/>
    <w:rsid w:val="00CA7BF2"/>
    <w:rsid w:val="00CC3C9F"/>
    <w:rsid w:val="00CD28FB"/>
    <w:rsid w:val="00CD4576"/>
    <w:rsid w:val="00CF6CCE"/>
    <w:rsid w:val="00D02871"/>
    <w:rsid w:val="00D37025"/>
    <w:rsid w:val="00D4496D"/>
    <w:rsid w:val="00D6640C"/>
    <w:rsid w:val="00D71BE4"/>
    <w:rsid w:val="00DA20E7"/>
    <w:rsid w:val="00DF16D1"/>
    <w:rsid w:val="00E130F0"/>
    <w:rsid w:val="00E3527F"/>
    <w:rsid w:val="00E37732"/>
    <w:rsid w:val="00E563A3"/>
    <w:rsid w:val="00E648D2"/>
    <w:rsid w:val="00E74A4E"/>
    <w:rsid w:val="00E75058"/>
    <w:rsid w:val="00E77612"/>
    <w:rsid w:val="00E91A1A"/>
    <w:rsid w:val="00EA2871"/>
    <w:rsid w:val="00EF3FC4"/>
    <w:rsid w:val="00F25925"/>
    <w:rsid w:val="00F3592E"/>
    <w:rsid w:val="00F50867"/>
    <w:rsid w:val="00F56E91"/>
    <w:rsid w:val="00F6038D"/>
    <w:rsid w:val="00FE68D0"/>
    <w:rsid w:val="00FF1800"/>
    <w:rsid w:val="39D70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DD88F"/>
  <w15:chartTrackingRefBased/>
  <w15:docId w15:val="{9C1F5581-8A78-4D20-B90A-58407780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896"/>
  </w:style>
  <w:style w:type="paragraph" w:styleId="Heading1">
    <w:name w:val="heading 1"/>
    <w:basedOn w:val="Normal"/>
    <w:next w:val="Normal"/>
    <w:link w:val="Heading1Char"/>
    <w:uiPriority w:val="9"/>
    <w:qFormat/>
    <w:rsid w:val="008D59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9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9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9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9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9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9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9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9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9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9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9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9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9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9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9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9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91D"/>
    <w:rPr>
      <w:rFonts w:eastAsiaTheme="majorEastAsia" w:cstheme="majorBidi"/>
      <w:color w:val="272727" w:themeColor="text1" w:themeTint="D8"/>
    </w:rPr>
  </w:style>
  <w:style w:type="paragraph" w:styleId="Title">
    <w:name w:val="Title"/>
    <w:basedOn w:val="Normal"/>
    <w:next w:val="Normal"/>
    <w:link w:val="TitleChar"/>
    <w:uiPriority w:val="10"/>
    <w:qFormat/>
    <w:rsid w:val="008D5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9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9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9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91D"/>
    <w:pPr>
      <w:spacing w:before="160"/>
      <w:jc w:val="center"/>
    </w:pPr>
    <w:rPr>
      <w:i/>
      <w:iCs/>
      <w:color w:val="404040" w:themeColor="text1" w:themeTint="BF"/>
    </w:rPr>
  </w:style>
  <w:style w:type="character" w:customStyle="1" w:styleId="QuoteChar">
    <w:name w:val="Quote Char"/>
    <w:basedOn w:val="DefaultParagraphFont"/>
    <w:link w:val="Quote"/>
    <w:uiPriority w:val="29"/>
    <w:rsid w:val="008D591D"/>
    <w:rPr>
      <w:i/>
      <w:iCs/>
      <w:color w:val="404040" w:themeColor="text1" w:themeTint="BF"/>
    </w:rPr>
  </w:style>
  <w:style w:type="paragraph" w:styleId="ListParagraph">
    <w:name w:val="List Paragraph"/>
    <w:basedOn w:val="Normal"/>
    <w:link w:val="ListParagraphChar"/>
    <w:uiPriority w:val="34"/>
    <w:qFormat/>
    <w:rsid w:val="008D591D"/>
    <w:pPr>
      <w:ind w:left="720"/>
      <w:contextualSpacing/>
    </w:pPr>
  </w:style>
  <w:style w:type="character" w:styleId="IntenseEmphasis">
    <w:name w:val="Intense Emphasis"/>
    <w:basedOn w:val="DefaultParagraphFont"/>
    <w:uiPriority w:val="21"/>
    <w:qFormat/>
    <w:rsid w:val="008D591D"/>
    <w:rPr>
      <w:i/>
      <w:iCs/>
      <w:color w:val="0F4761" w:themeColor="accent1" w:themeShade="BF"/>
    </w:rPr>
  </w:style>
  <w:style w:type="paragraph" w:styleId="IntenseQuote">
    <w:name w:val="Intense Quote"/>
    <w:basedOn w:val="Normal"/>
    <w:next w:val="Normal"/>
    <w:link w:val="IntenseQuoteChar"/>
    <w:uiPriority w:val="30"/>
    <w:qFormat/>
    <w:rsid w:val="008D5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91D"/>
    <w:rPr>
      <w:i/>
      <w:iCs/>
      <w:color w:val="0F4761" w:themeColor="accent1" w:themeShade="BF"/>
    </w:rPr>
  </w:style>
  <w:style w:type="character" w:styleId="IntenseReference">
    <w:name w:val="Intense Reference"/>
    <w:basedOn w:val="DefaultParagraphFont"/>
    <w:uiPriority w:val="32"/>
    <w:qFormat/>
    <w:rsid w:val="008D591D"/>
    <w:rPr>
      <w:b/>
      <w:bCs/>
      <w:smallCaps/>
      <w:color w:val="0F4761" w:themeColor="accent1" w:themeShade="BF"/>
      <w:spacing w:val="5"/>
    </w:rPr>
  </w:style>
  <w:style w:type="paragraph" w:customStyle="1" w:styleId="MParagraph">
    <w:name w:val="M Paragraph"/>
    <w:basedOn w:val="Normal"/>
    <w:link w:val="MParagraphChar"/>
    <w:rsid w:val="00806896"/>
    <w:pPr>
      <w:numPr>
        <w:numId w:val="1"/>
      </w:numPr>
      <w:spacing w:after="80" w:line="240" w:lineRule="auto"/>
      <w:contextualSpacing/>
    </w:pPr>
    <w:rPr>
      <w:rFonts w:ascii="Arial" w:eastAsiaTheme="majorEastAsia" w:hAnsi="Arial" w:cstheme="majorBidi"/>
      <w:color w:val="000000" w:themeColor="text1"/>
      <w:spacing w:val="-10"/>
      <w:kern w:val="28"/>
      <w:sz w:val="22"/>
      <w:szCs w:val="56"/>
    </w:rPr>
  </w:style>
  <w:style w:type="character" w:customStyle="1" w:styleId="MParagraphChar">
    <w:name w:val="M Paragraph Char"/>
    <w:basedOn w:val="DefaultParagraphFont"/>
    <w:link w:val="MParagraph"/>
    <w:rsid w:val="00806896"/>
    <w:rPr>
      <w:rFonts w:ascii="Arial" w:eastAsiaTheme="majorEastAsia" w:hAnsi="Arial" w:cstheme="majorBidi"/>
      <w:color w:val="000000" w:themeColor="text1"/>
      <w:spacing w:val="-10"/>
      <w:kern w:val="28"/>
      <w:sz w:val="22"/>
      <w:szCs w:val="56"/>
    </w:rPr>
  </w:style>
  <w:style w:type="paragraph" w:styleId="Footer">
    <w:name w:val="footer"/>
    <w:basedOn w:val="Normal"/>
    <w:link w:val="FooterChar"/>
    <w:uiPriority w:val="99"/>
    <w:unhideWhenUsed/>
    <w:rsid w:val="00806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896"/>
  </w:style>
  <w:style w:type="paragraph" w:customStyle="1" w:styleId="MWReport">
    <w:name w:val="MW Report"/>
    <w:basedOn w:val="Normal"/>
    <w:link w:val="MWReportChar"/>
    <w:qFormat/>
    <w:rsid w:val="00806896"/>
    <w:rPr>
      <w:rFonts w:ascii="Arial" w:hAnsi="Arial" w:cs="Arial"/>
      <w:b/>
      <w:bCs/>
      <w:sz w:val="40"/>
      <w:szCs w:val="40"/>
    </w:rPr>
  </w:style>
  <w:style w:type="character" w:customStyle="1" w:styleId="MWReportChar">
    <w:name w:val="MW Report Char"/>
    <w:basedOn w:val="DefaultParagraphFont"/>
    <w:link w:val="MWReport"/>
    <w:rsid w:val="00806896"/>
    <w:rPr>
      <w:rFonts w:ascii="Arial" w:hAnsi="Arial" w:cs="Arial"/>
      <w:b/>
      <w:bCs/>
      <w:sz w:val="40"/>
      <w:szCs w:val="40"/>
    </w:rPr>
  </w:style>
  <w:style w:type="paragraph" w:customStyle="1" w:styleId="MWSubtitle">
    <w:name w:val="MW Subtitle"/>
    <w:basedOn w:val="Normal"/>
    <w:link w:val="MWSubtitleChar"/>
    <w:qFormat/>
    <w:rsid w:val="00806896"/>
    <w:rPr>
      <w:rFonts w:ascii="Arial" w:hAnsi="Arial" w:cs="Arial"/>
      <w:b/>
      <w:bCs/>
      <w:color w:val="6FCEF5"/>
      <w:sz w:val="36"/>
      <w:szCs w:val="36"/>
    </w:rPr>
  </w:style>
  <w:style w:type="character" w:customStyle="1" w:styleId="MWSubtitleChar">
    <w:name w:val="MW Subtitle Char"/>
    <w:basedOn w:val="DefaultParagraphFont"/>
    <w:link w:val="MWSubtitle"/>
    <w:rsid w:val="00806896"/>
    <w:rPr>
      <w:rFonts w:ascii="Arial" w:hAnsi="Arial" w:cs="Arial"/>
      <w:b/>
      <w:bCs/>
      <w:color w:val="6FCEF5"/>
      <w:sz w:val="36"/>
      <w:szCs w:val="36"/>
    </w:rPr>
  </w:style>
  <w:style w:type="paragraph" w:customStyle="1" w:styleId="MWDate">
    <w:name w:val="MW Date"/>
    <w:basedOn w:val="Normal"/>
    <w:link w:val="MWDateChar"/>
    <w:qFormat/>
    <w:rsid w:val="00806896"/>
    <w:rPr>
      <w:rFonts w:ascii="Arial" w:hAnsi="Arial" w:cs="Arial"/>
      <w:b/>
      <w:bCs/>
      <w:sz w:val="28"/>
      <w:szCs w:val="28"/>
    </w:rPr>
  </w:style>
  <w:style w:type="character" w:customStyle="1" w:styleId="MWDateChar">
    <w:name w:val="MW Date Char"/>
    <w:basedOn w:val="DefaultParagraphFont"/>
    <w:link w:val="MWDate"/>
    <w:rsid w:val="00806896"/>
    <w:rPr>
      <w:rFonts w:ascii="Arial" w:hAnsi="Arial" w:cs="Arial"/>
      <w:b/>
      <w:bCs/>
      <w:sz w:val="28"/>
      <w:szCs w:val="28"/>
    </w:rPr>
  </w:style>
  <w:style w:type="paragraph" w:styleId="Header">
    <w:name w:val="header"/>
    <w:basedOn w:val="Normal"/>
    <w:link w:val="HeaderChar"/>
    <w:unhideWhenUsed/>
    <w:rsid w:val="00AC0019"/>
    <w:pPr>
      <w:tabs>
        <w:tab w:val="center" w:pos="4513"/>
        <w:tab w:val="right" w:pos="9026"/>
      </w:tabs>
      <w:spacing w:after="0" w:line="240" w:lineRule="auto"/>
    </w:pPr>
  </w:style>
  <w:style w:type="character" w:customStyle="1" w:styleId="HeaderChar">
    <w:name w:val="Header Char"/>
    <w:basedOn w:val="DefaultParagraphFont"/>
    <w:link w:val="Header"/>
    <w:rsid w:val="00AC0019"/>
  </w:style>
  <w:style w:type="paragraph" w:customStyle="1" w:styleId="MWPageNumbers">
    <w:name w:val="MW Page Numbers"/>
    <w:basedOn w:val="Footer"/>
    <w:link w:val="MWPageNumbersChar"/>
    <w:qFormat/>
    <w:rsid w:val="00AC0019"/>
    <w:pPr>
      <w:jc w:val="right"/>
    </w:pPr>
    <w:rPr>
      <w:rFonts w:ascii="Arial" w:hAnsi="Arial" w:cs="Arial"/>
      <w:sz w:val="22"/>
      <w:szCs w:val="22"/>
    </w:rPr>
  </w:style>
  <w:style w:type="character" w:customStyle="1" w:styleId="MWPageNumbersChar">
    <w:name w:val="MW Page Numbers Char"/>
    <w:basedOn w:val="FooterChar"/>
    <w:link w:val="MWPageNumbers"/>
    <w:rsid w:val="00AC0019"/>
    <w:rPr>
      <w:rFonts w:ascii="Arial" w:hAnsi="Arial" w:cs="Arial"/>
      <w:sz w:val="22"/>
      <w:szCs w:val="22"/>
    </w:rPr>
  </w:style>
  <w:style w:type="paragraph" w:styleId="TOC1">
    <w:name w:val="toc 1"/>
    <w:next w:val="Normal"/>
    <w:link w:val="TOC1Char"/>
    <w:autoRedefine/>
    <w:uiPriority w:val="39"/>
    <w:unhideWhenUsed/>
    <w:rsid w:val="006D5186"/>
    <w:pPr>
      <w:spacing w:after="100"/>
    </w:pPr>
    <w:rPr>
      <w:rFonts w:ascii="Arial" w:hAnsi="Arial" w:cs="Arial"/>
      <w:b/>
      <w:sz w:val="28"/>
      <w:szCs w:val="40"/>
    </w:rPr>
  </w:style>
  <w:style w:type="paragraph" w:customStyle="1" w:styleId="MWListA">
    <w:name w:val="MW List A"/>
    <w:basedOn w:val="ListParagraph"/>
    <w:link w:val="MWListAChar"/>
    <w:qFormat/>
    <w:rsid w:val="00E3527F"/>
    <w:pPr>
      <w:numPr>
        <w:numId w:val="8"/>
      </w:numPr>
      <w:spacing w:line="360" w:lineRule="auto"/>
      <w:ind w:left="1276" w:hanging="425"/>
    </w:pPr>
    <w:rPr>
      <w:rFonts w:ascii="Arial" w:hAnsi="Arial" w:cs="Arial"/>
      <w:sz w:val="22"/>
      <w:szCs w:val="22"/>
    </w:rPr>
  </w:style>
  <w:style w:type="character" w:customStyle="1" w:styleId="ListParagraphChar">
    <w:name w:val="List Paragraph Char"/>
    <w:basedOn w:val="DefaultParagraphFont"/>
    <w:link w:val="ListParagraph"/>
    <w:uiPriority w:val="34"/>
    <w:rsid w:val="00C95BC0"/>
  </w:style>
  <w:style w:type="character" w:customStyle="1" w:styleId="MWListAChar">
    <w:name w:val="MW List A Char"/>
    <w:basedOn w:val="ListParagraphChar"/>
    <w:link w:val="MWListA"/>
    <w:rsid w:val="00E3527F"/>
    <w:rPr>
      <w:rFonts w:ascii="Arial" w:hAnsi="Arial" w:cs="Arial"/>
      <w:sz w:val="22"/>
      <w:szCs w:val="22"/>
    </w:rPr>
  </w:style>
  <w:style w:type="paragraph" w:customStyle="1" w:styleId="MWBullets">
    <w:name w:val="MW Bullets"/>
    <w:basedOn w:val="ListParagraph"/>
    <w:link w:val="MWBulletsChar"/>
    <w:qFormat/>
    <w:rsid w:val="00E3527F"/>
    <w:pPr>
      <w:numPr>
        <w:numId w:val="9"/>
      </w:numPr>
      <w:spacing w:after="0" w:line="360" w:lineRule="auto"/>
      <w:ind w:left="1276" w:hanging="425"/>
    </w:pPr>
    <w:rPr>
      <w:rFonts w:ascii="Arial" w:hAnsi="Arial" w:cs="Arial"/>
      <w:sz w:val="22"/>
      <w:szCs w:val="22"/>
    </w:rPr>
  </w:style>
  <w:style w:type="character" w:customStyle="1" w:styleId="MWBulletsChar">
    <w:name w:val="MW Bullets Char"/>
    <w:basedOn w:val="ListParagraphChar"/>
    <w:link w:val="MWBullets"/>
    <w:rsid w:val="00E3527F"/>
    <w:rPr>
      <w:rFonts w:ascii="Arial" w:hAnsi="Arial" w:cs="Arial"/>
      <w:sz w:val="22"/>
      <w:szCs w:val="22"/>
    </w:rPr>
  </w:style>
  <w:style w:type="paragraph" w:customStyle="1" w:styleId="MWParas">
    <w:name w:val="MW Paras"/>
    <w:basedOn w:val="ListParagraph"/>
    <w:link w:val="MWParasChar"/>
    <w:qFormat/>
    <w:rsid w:val="00DA20E7"/>
    <w:pPr>
      <w:numPr>
        <w:ilvl w:val="1"/>
        <w:numId w:val="7"/>
      </w:numPr>
      <w:spacing w:after="120" w:line="360" w:lineRule="auto"/>
      <w:contextualSpacing w:val="0"/>
    </w:pPr>
    <w:rPr>
      <w:rFonts w:ascii="Arial" w:hAnsi="Arial" w:cs="Arial"/>
      <w:sz w:val="22"/>
      <w:szCs w:val="22"/>
    </w:rPr>
  </w:style>
  <w:style w:type="character" w:customStyle="1" w:styleId="MWParasChar">
    <w:name w:val="MW Paras Char"/>
    <w:basedOn w:val="ListParagraphChar"/>
    <w:link w:val="MWParas"/>
    <w:rsid w:val="00DA20E7"/>
    <w:rPr>
      <w:rFonts w:ascii="Arial" w:hAnsi="Arial" w:cs="Arial"/>
      <w:sz w:val="22"/>
      <w:szCs w:val="22"/>
    </w:rPr>
  </w:style>
  <w:style w:type="paragraph" w:customStyle="1" w:styleId="MWChapter">
    <w:name w:val="MW Chapter"/>
    <w:basedOn w:val="ListParagraph"/>
    <w:link w:val="MWChapterChar"/>
    <w:qFormat/>
    <w:rsid w:val="001F7337"/>
    <w:pPr>
      <w:numPr>
        <w:numId w:val="7"/>
      </w:numPr>
      <w:spacing w:line="360" w:lineRule="auto"/>
      <w:ind w:left="360"/>
    </w:pPr>
    <w:rPr>
      <w:rFonts w:ascii="Arial" w:hAnsi="Arial" w:cs="Arial"/>
      <w:color w:val="13516D"/>
      <w:sz w:val="40"/>
      <w:szCs w:val="40"/>
    </w:rPr>
  </w:style>
  <w:style w:type="character" w:customStyle="1" w:styleId="MWChapterChar">
    <w:name w:val="MW Chapter Char"/>
    <w:basedOn w:val="ListParagraphChar"/>
    <w:link w:val="MWChapter"/>
    <w:rsid w:val="001F7337"/>
    <w:rPr>
      <w:rFonts w:ascii="Arial" w:hAnsi="Arial" w:cs="Arial"/>
      <w:color w:val="13516D"/>
      <w:sz w:val="40"/>
      <w:szCs w:val="40"/>
    </w:rPr>
  </w:style>
  <w:style w:type="paragraph" w:customStyle="1" w:styleId="MWChapSub">
    <w:name w:val="MW Chap Sub"/>
    <w:basedOn w:val="ListParagraph"/>
    <w:link w:val="MWChapSubChar"/>
    <w:qFormat/>
    <w:rsid w:val="001F7337"/>
    <w:pPr>
      <w:spacing w:line="360" w:lineRule="auto"/>
      <w:ind w:left="709"/>
    </w:pPr>
    <w:rPr>
      <w:rFonts w:ascii="Arial" w:hAnsi="Arial" w:cs="Arial"/>
      <w:color w:val="13516D"/>
      <w:sz w:val="28"/>
      <w:szCs w:val="28"/>
      <w:u w:val="single"/>
    </w:rPr>
  </w:style>
  <w:style w:type="character" w:customStyle="1" w:styleId="MWChapSubChar">
    <w:name w:val="MW Chap Sub Char"/>
    <w:basedOn w:val="ListParagraphChar"/>
    <w:link w:val="MWChapSub"/>
    <w:rsid w:val="001F7337"/>
    <w:rPr>
      <w:rFonts w:ascii="Arial" w:hAnsi="Arial" w:cs="Arial"/>
      <w:color w:val="13516D"/>
      <w:sz w:val="28"/>
      <w:szCs w:val="28"/>
      <w:u w:val="single"/>
    </w:rPr>
  </w:style>
  <w:style w:type="paragraph" w:customStyle="1" w:styleId="MWQuote">
    <w:name w:val="MW Quote"/>
    <w:basedOn w:val="MWParas"/>
    <w:link w:val="MWQuoteChar"/>
    <w:qFormat/>
    <w:rsid w:val="00EF3FC4"/>
    <w:pPr>
      <w:numPr>
        <w:ilvl w:val="0"/>
        <w:numId w:val="0"/>
      </w:numPr>
      <w:ind w:left="1440"/>
    </w:pPr>
    <w:rPr>
      <w:i/>
      <w:iCs/>
    </w:rPr>
  </w:style>
  <w:style w:type="character" w:customStyle="1" w:styleId="MWQuoteChar">
    <w:name w:val="MW Quote Char"/>
    <w:basedOn w:val="MWParasChar"/>
    <w:link w:val="MWQuote"/>
    <w:rsid w:val="00EF3FC4"/>
    <w:rPr>
      <w:rFonts w:ascii="Arial" w:hAnsi="Arial" w:cs="Arial"/>
      <w:i/>
      <w:iCs/>
      <w:sz w:val="22"/>
      <w:szCs w:val="22"/>
    </w:rPr>
  </w:style>
  <w:style w:type="table" w:styleId="TableGrid">
    <w:name w:val="Table Grid"/>
    <w:basedOn w:val="TableNormal"/>
    <w:uiPriority w:val="39"/>
    <w:rsid w:val="00C95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WTable">
    <w:name w:val="MW Table"/>
    <w:basedOn w:val="MWParas"/>
    <w:link w:val="MWTableChar"/>
    <w:qFormat/>
    <w:rsid w:val="00232886"/>
    <w:pPr>
      <w:numPr>
        <w:ilvl w:val="0"/>
        <w:numId w:val="0"/>
      </w:numPr>
      <w:spacing w:after="0" w:line="240" w:lineRule="auto"/>
      <w:ind w:firstLine="709"/>
    </w:pPr>
    <w:rPr>
      <w:b/>
      <w:bCs/>
    </w:rPr>
  </w:style>
  <w:style w:type="character" w:customStyle="1" w:styleId="MWTableChar">
    <w:name w:val="MW Table Char"/>
    <w:basedOn w:val="MWParasChar"/>
    <w:link w:val="MWTable"/>
    <w:rsid w:val="00232886"/>
    <w:rPr>
      <w:rFonts w:ascii="Arial" w:hAnsi="Arial" w:cs="Arial"/>
      <w:b/>
      <w:bCs/>
      <w:sz w:val="22"/>
      <w:szCs w:val="22"/>
    </w:rPr>
  </w:style>
  <w:style w:type="numbering" w:customStyle="1" w:styleId="Table">
    <w:name w:val="Table"/>
    <w:uiPriority w:val="99"/>
    <w:rsid w:val="00C95BC0"/>
    <w:pPr>
      <w:numPr>
        <w:numId w:val="10"/>
      </w:numPr>
    </w:pPr>
  </w:style>
  <w:style w:type="numbering" w:customStyle="1" w:styleId="Figure">
    <w:name w:val="Figure"/>
    <w:uiPriority w:val="99"/>
    <w:rsid w:val="002C253E"/>
    <w:pPr>
      <w:numPr>
        <w:numId w:val="12"/>
      </w:numPr>
    </w:pPr>
  </w:style>
  <w:style w:type="paragraph" w:styleId="Caption">
    <w:name w:val="caption"/>
    <w:basedOn w:val="Normal"/>
    <w:next w:val="Normal"/>
    <w:link w:val="CaptionChar"/>
    <w:uiPriority w:val="35"/>
    <w:unhideWhenUsed/>
    <w:qFormat/>
    <w:rsid w:val="002C253E"/>
    <w:pPr>
      <w:spacing w:after="200" w:line="240" w:lineRule="auto"/>
    </w:pPr>
    <w:rPr>
      <w:i/>
      <w:iCs/>
      <w:color w:val="0E2841" w:themeColor="text2"/>
      <w:sz w:val="18"/>
      <w:szCs w:val="18"/>
    </w:rPr>
  </w:style>
  <w:style w:type="paragraph" w:customStyle="1" w:styleId="MWRefTable">
    <w:name w:val="MW Ref Table"/>
    <w:basedOn w:val="Caption"/>
    <w:link w:val="MWRefTableChar"/>
    <w:qFormat/>
    <w:rsid w:val="00EF3FC4"/>
    <w:pPr>
      <w:keepNext/>
      <w:spacing w:after="0"/>
      <w:ind w:left="567" w:firstLine="142"/>
    </w:pPr>
    <w:rPr>
      <w:rFonts w:ascii="Arial" w:hAnsi="Arial" w:cs="Arial"/>
      <w:b/>
      <w:bCs/>
      <w:i w:val="0"/>
      <w:iCs w:val="0"/>
      <w:sz w:val="22"/>
      <w:szCs w:val="22"/>
    </w:rPr>
  </w:style>
  <w:style w:type="character" w:customStyle="1" w:styleId="CaptionChar">
    <w:name w:val="Caption Char"/>
    <w:basedOn w:val="DefaultParagraphFont"/>
    <w:link w:val="Caption"/>
    <w:uiPriority w:val="35"/>
    <w:rsid w:val="002C253E"/>
    <w:rPr>
      <w:i/>
      <w:iCs/>
      <w:color w:val="0E2841" w:themeColor="text2"/>
      <w:sz w:val="18"/>
      <w:szCs w:val="18"/>
    </w:rPr>
  </w:style>
  <w:style w:type="character" w:customStyle="1" w:styleId="MWRefTableChar">
    <w:name w:val="MW Ref Table Char"/>
    <w:basedOn w:val="CaptionChar"/>
    <w:link w:val="MWRefTable"/>
    <w:rsid w:val="00EF3FC4"/>
    <w:rPr>
      <w:rFonts w:ascii="Arial" w:hAnsi="Arial" w:cs="Arial"/>
      <w:b/>
      <w:bCs/>
      <w:i w:val="0"/>
      <w:iCs w:val="0"/>
      <w:color w:val="0E2841" w:themeColor="text2"/>
      <w:sz w:val="22"/>
      <w:szCs w:val="22"/>
    </w:rPr>
  </w:style>
  <w:style w:type="paragraph" w:customStyle="1" w:styleId="MWFigure">
    <w:name w:val="MW Figure"/>
    <w:basedOn w:val="Caption"/>
    <w:link w:val="MWFigureChar"/>
    <w:qFormat/>
    <w:rsid w:val="00232886"/>
    <w:pPr>
      <w:keepNext/>
      <w:spacing w:after="0"/>
      <w:ind w:firstLine="709"/>
    </w:pPr>
    <w:rPr>
      <w:rFonts w:ascii="Arial" w:hAnsi="Arial" w:cs="Arial"/>
      <w:b/>
      <w:bCs/>
      <w:i w:val="0"/>
      <w:iCs w:val="0"/>
      <w:sz w:val="22"/>
      <w:szCs w:val="22"/>
    </w:rPr>
  </w:style>
  <w:style w:type="character" w:customStyle="1" w:styleId="MWFigureChar">
    <w:name w:val="MW Figure Char"/>
    <w:basedOn w:val="CaptionChar"/>
    <w:link w:val="MWFigure"/>
    <w:rsid w:val="00232886"/>
    <w:rPr>
      <w:rFonts w:ascii="Arial" w:hAnsi="Arial" w:cs="Arial"/>
      <w:b/>
      <w:bCs/>
      <w:i w:val="0"/>
      <w:iCs w:val="0"/>
      <w:color w:val="0E2841" w:themeColor="text2"/>
      <w:sz w:val="22"/>
      <w:szCs w:val="22"/>
    </w:rPr>
  </w:style>
  <w:style w:type="paragraph" w:styleId="TOC9">
    <w:name w:val="toc 9"/>
    <w:basedOn w:val="Normal"/>
    <w:next w:val="Normal"/>
    <w:autoRedefine/>
    <w:uiPriority w:val="39"/>
    <w:semiHidden/>
    <w:unhideWhenUsed/>
    <w:rsid w:val="00EF3FC4"/>
    <w:pPr>
      <w:spacing w:after="100"/>
      <w:ind w:left="1920"/>
    </w:pPr>
  </w:style>
  <w:style w:type="paragraph" w:styleId="TOCHeading">
    <w:name w:val="TOC Heading"/>
    <w:basedOn w:val="Heading1"/>
    <w:next w:val="Normal"/>
    <w:uiPriority w:val="39"/>
    <w:unhideWhenUsed/>
    <w:qFormat/>
    <w:rsid w:val="00EF3FC4"/>
    <w:pPr>
      <w:spacing w:before="240" w:after="0" w:line="259" w:lineRule="auto"/>
      <w:outlineLvl w:val="9"/>
    </w:pPr>
    <w:rPr>
      <w:kern w:val="0"/>
      <w:sz w:val="32"/>
      <w:szCs w:val="32"/>
      <w:lang w:eastAsia="en-GB"/>
      <w14:ligatures w14:val="none"/>
    </w:rPr>
  </w:style>
  <w:style w:type="character" w:customStyle="1" w:styleId="TOC1Char">
    <w:name w:val="TOC 1 Char"/>
    <w:basedOn w:val="MWChapterChar"/>
    <w:link w:val="TOC1"/>
    <w:uiPriority w:val="39"/>
    <w:rsid w:val="006D5186"/>
    <w:rPr>
      <w:rFonts w:ascii="Arial" w:hAnsi="Arial" w:cs="Arial"/>
      <w:b/>
      <w:color w:val="6FCEF5"/>
      <w:sz w:val="28"/>
      <w:szCs w:val="40"/>
    </w:rPr>
  </w:style>
  <w:style w:type="paragraph" w:styleId="TOC2">
    <w:name w:val="toc 2"/>
    <w:basedOn w:val="Normal"/>
    <w:next w:val="Normal"/>
    <w:autoRedefine/>
    <w:uiPriority w:val="39"/>
    <w:unhideWhenUsed/>
    <w:rsid w:val="006D5186"/>
    <w:pPr>
      <w:tabs>
        <w:tab w:val="right" w:leader="dot" w:pos="9016"/>
      </w:tabs>
      <w:spacing w:after="100"/>
      <w:ind w:left="709"/>
    </w:pPr>
    <w:rPr>
      <w:rFonts w:ascii="Arial" w:hAnsi="Arial"/>
    </w:rPr>
  </w:style>
  <w:style w:type="character" w:styleId="Hyperlink">
    <w:name w:val="Hyperlink"/>
    <w:basedOn w:val="DefaultParagraphFont"/>
    <w:uiPriority w:val="99"/>
    <w:unhideWhenUsed/>
    <w:rsid w:val="00EF3FC4"/>
    <w:rPr>
      <w:color w:val="467886" w:themeColor="hyperlink"/>
      <w:u w:val="single"/>
    </w:rPr>
  </w:style>
  <w:style w:type="paragraph" w:styleId="TOC5">
    <w:name w:val="toc 5"/>
    <w:basedOn w:val="Normal"/>
    <w:next w:val="Normal"/>
    <w:autoRedefine/>
    <w:uiPriority w:val="39"/>
    <w:semiHidden/>
    <w:unhideWhenUsed/>
    <w:rsid w:val="001F7337"/>
    <w:pPr>
      <w:spacing w:after="100"/>
      <w:ind w:left="960"/>
    </w:pPr>
  </w:style>
  <w:style w:type="paragraph" w:customStyle="1" w:styleId="TableStyle">
    <w:name w:val="Table Style"/>
    <w:basedOn w:val="MWTable"/>
    <w:link w:val="TableStyleChar"/>
    <w:qFormat/>
    <w:rsid w:val="008828AC"/>
    <w:pPr>
      <w:jc w:val="center"/>
    </w:pPr>
    <w:rPr>
      <w:color w:val="FFFFFF" w:themeColor="background1"/>
    </w:rPr>
  </w:style>
  <w:style w:type="character" w:customStyle="1" w:styleId="TableStyleChar">
    <w:name w:val="Table Style Char"/>
    <w:basedOn w:val="MWTableChar"/>
    <w:link w:val="TableStyle"/>
    <w:rsid w:val="008828AC"/>
    <w:rPr>
      <w:rFonts w:ascii="Arial" w:hAnsi="Arial" w:cs="Arial"/>
      <w:b/>
      <w:bCs/>
      <w:color w:val="FFFFFF" w:themeColor="background1"/>
      <w:sz w:val="22"/>
      <w:szCs w:val="22"/>
    </w:rPr>
  </w:style>
  <w:style w:type="table" w:customStyle="1" w:styleId="MWTableStyle">
    <w:name w:val="MW Table Style"/>
    <w:basedOn w:val="TableNormal"/>
    <w:uiPriority w:val="99"/>
    <w:rsid w:val="008828AC"/>
    <w:pPr>
      <w:spacing w:after="0" w:line="240" w:lineRule="auto"/>
    </w:pPr>
    <w:rPr>
      <w:rFonts w:ascii="Arial" w:hAnsi="Arial"/>
    </w:rPr>
    <w:tblPr/>
  </w:style>
  <w:style w:type="character" w:styleId="CommentReference">
    <w:name w:val="annotation reference"/>
    <w:basedOn w:val="DefaultParagraphFont"/>
    <w:uiPriority w:val="99"/>
    <w:semiHidden/>
    <w:unhideWhenUsed/>
    <w:rsid w:val="001748BD"/>
    <w:rPr>
      <w:sz w:val="16"/>
      <w:szCs w:val="16"/>
    </w:rPr>
  </w:style>
  <w:style w:type="paragraph" w:styleId="CommentText">
    <w:name w:val="annotation text"/>
    <w:basedOn w:val="Normal"/>
    <w:link w:val="CommentTextChar"/>
    <w:uiPriority w:val="99"/>
    <w:unhideWhenUsed/>
    <w:rsid w:val="001748BD"/>
    <w:pPr>
      <w:spacing w:line="240" w:lineRule="auto"/>
    </w:pPr>
    <w:rPr>
      <w:sz w:val="20"/>
      <w:szCs w:val="20"/>
    </w:rPr>
  </w:style>
  <w:style w:type="character" w:customStyle="1" w:styleId="CommentTextChar">
    <w:name w:val="Comment Text Char"/>
    <w:basedOn w:val="DefaultParagraphFont"/>
    <w:link w:val="CommentText"/>
    <w:uiPriority w:val="99"/>
    <w:rsid w:val="001748BD"/>
    <w:rPr>
      <w:sz w:val="20"/>
      <w:szCs w:val="20"/>
    </w:rPr>
  </w:style>
  <w:style w:type="paragraph" w:styleId="CommentSubject">
    <w:name w:val="annotation subject"/>
    <w:basedOn w:val="CommentText"/>
    <w:next w:val="CommentText"/>
    <w:link w:val="CommentSubjectChar"/>
    <w:uiPriority w:val="99"/>
    <w:semiHidden/>
    <w:unhideWhenUsed/>
    <w:rsid w:val="001748BD"/>
    <w:rPr>
      <w:b/>
      <w:bCs/>
    </w:rPr>
  </w:style>
  <w:style w:type="character" w:customStyle="1" w:styleId="CommentSubjectChar">
    <w:name w:val="Comment Subject Char"/>
    <w:basedOn w:val="CommentTextChar"/>
    <w:link w:val="CommentSubject"/>
    <w:uiPriority w:val="99"/>
    <w:semiHidden/>
    <w:rsid w:val="001748BD"/>
    <w:rPr>
      <w:b/>
      <w:bCs/>
      <w:sz w:val="20"/>
      <w:szCs w:val="20"/>
    </w:rPr>
  </w:style>
  <w:style w:type="paragraph" w:customStyle="1" w:styleId="Marronsnormal">
    <w:name w:val="Marrons normal"/>
    <w:basedOn w:val="Normal"/>
    <w:link w:val="MarronsnormalChar"/>
    <w:qFormat/>
    <w:rsid w:val="0097215A"/>
    <w:pPr>
      <w:spacing w:afterLines="60" w:after="144" w:line="280" w:lineRule="exact"/>
    </w:pPr>
    <w:rPr>
      <w:rFonts w:ascii="Neue Haas Grotesk Text Pro" w:hAnsi="Neue Haas Grotesk Text Pro" w:cs="Rubik"/>
      <w:sz w:val="20"/>
      <w:szCs w:val="20"/>
    </w:rPr>
  </w:style>
  <w:style w:type="character" w:customStyle="1" w:styleId="MarronsnormalChar">
    <w:name w:val="Marrons normal Char"/>
    <w:basedOn w:val="DefaultParagraphFont"/>
    <w:link w:val="Marronsnormal"/>
    <w:rsid w:val="0097215A"/>
    <w:rPr>
      <w:rFonts w:ascii="Neue Haas Grotesk Text Pro" w:hAnsi="Neue Haas Grotesk Text Pro" w:cs="Rubik"/>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C68A3ACB34004B9B06FF674B84E9B9" ma:contentTypeVersion="29" ma:contentTypeDescription="Create a new document." ma:contentTypeScope="" ma:versionID="77ed677fe68244a21aa3c64ca110e584">
  <xsd:schema xmlns:xsd="http://www.w3.org/2001/XMLSchema" xmlns:xs="http://www.w3.org/2001/XMLSchema" xmlns:p="http://schemas.microsoft.com/office/2006/metadata/properties" xmlns:ns2="77a48bb7-fd0c-429a-9463-582bdfd83c53" xmlns:ns3="c8341f7e-20a1-4eff-908d-53dd6e2b20cb" targetNamespace="http://schemas.microsoft.com/office/2006/metadata/properties" ma:root="true" ma:fieldsID="5637cf72334f3c69cdbe46daad35387d" ns2:_="" ns3:_="">
    <xsd:import namespace="77a48bb7-fd0c-429a-9463-582bdfd83c53"/>
    <xsd:import namespace="c8341f7e-20a1-4eff-908d-53dd6e2b20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SignOff" minOccurs="0"/>
                <xsd:element ref="ns3:_Flow_SignoffStatus"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element ref="ns3:ManagementCheck" minOccurs="0"/>
                <xsd:element ref="ns3:LegalCheck" minOccurs="0"/>
                <xsd:element ref="ns3:Readyto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48bb7-fd0c-429a-9463-582bdfd83c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7be7b4-f44e-4bad-a082-e296cb26d4dc}" ma:internalName="TaxCatchAll" ma:showField="CatchAllData" ma:web="77a48bb7-fd0c-429a-9463-582bdfd83c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341f7e-20a1-4eff-908d-53dd6e2b20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SignOff" ma:index="24" nillable="true" ma:displayName="Sign Off" ma:format="Dropdown" ma:internalName="SignOff">
      <xsd:simpleType>
        <xsd:restriction base="dms:Text">
          <xsd:maxLength value="255"/>
        </xsd:restriction>
      </xsd:simple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element name="ManagementCheck" ma:index="33" nillable="true" ma:displayName="Management Check " ma:format="Dropdown" ma:internalName="ManagementCheck">
      <xsd:simpleType>
        <xsd:restriction base="dms:Choice">
          <xsd:enumeration value="CM"/>
          <xsd:enumeration value="EM"/>
          <xsd:enumeration value="TL"/>
        </xsd:restriction>
      </xsd:simpleType>
    </xsd:element>
    <xsd:element name="LegalCheck" ma:index="34" nillable="true" ma:displayName="Legal Check" ma:format="Dropdown" ma:internalName="LegalCheck">
      <xsd:simpleType>
        <xsd:restriction base="dms:Choice">
          <xsd:enumeration value="II"/>
          <xsd:enumeration value="KB"/>
          <xsd:enumeration value="JT"/>
        </xsd:restriction>
      </xsd:simpleType>
    </xsd:element>
    <xsd:element name="Readytopublish" ma:index="35" nillable="true" ma:displayName="Ready to publish" ma:format="Dropdown" ma:internalName="Readytopublish">
      <xsd:simpleType>
        <xsd:restriction base="dms:Choice">
          <xsd:enumeration value="Yes"/>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anagementCheck xmlns="c8341f7e-20a1-4eff-908d-53dd6e2b20cb" xsi:nil="true"/>
    <Readytopublish xmlns="c8341f7e-20a1-4eff-908d-53dd6e2b20cb" xsi:nil="true"/>
    <LegalCheck xmlns="c8341f7e-20a1-4eff-908d-53dd6e2b20cb" xsi:nil="true"/>
    <SignOff xmlns="c8341f7e-20a1-4eff-908d-53dd6e2b20cb" xsi:nil="true"/>
    <lcf76f155ced4ddcb4097134ff3c332f xmlns="c8341f7e-20a1-4eff-908d-53dd6e2b20cb">
      <Terms xmlns="http://schemas.microsoft.com/office/infopath/2007/PartnerControls"/>
    </lcf76f155ced4ddcb4097134ff3c332f>
    <_Flow_SignoffStatus xmlns="c8341f7e-20a1-4eff-908d-53dd6e2b20cb" xsi:nil="true"/>
    <TaxCatchAll xmlns="77a48bb7-fd0c-429a-9463-582bdfd83c53" xsi:nil="true"/>
    <_ApprovalAssignedTo xmlns="c8341f7e-20a1-4eff-908d-53dd6e2b20cb">
      <UserInfo>
        <DisplayName/>
        <AccountId xsi:nil="true"/>
        <AccountType/>
      </UserInfo>
    </_ApprovalAssignedTo>
    <_ApprovalSentBy xmlns="c8341f7e-20a1-4eff-908d-53dd6e2b20cb">
      <UserInfo>
        <DisplayName/>
        <AccountId xsi:nil="true"/>
        <AccountType/>
      </UserInfo>
    </_ApprovalSentBy>
    <_ApprovalStatus xmlns="c8341f7e-20a1-4eff-908d-53dd6e2b20cb">0</_ApprovalStatus>
    <_ApprovalRespondedBy xmlns="c8341f7e-20a1-4eff-908d-53dd6e2b20cb">
      <UserInfo>
        <DisplayName/>
        <AccountId xsi:nil="true"/>
        <AccountType/>
      </UserInfo>
    </_ApprovalRespondedB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9634E-81E1-44AE-95DD-DC7EB27F9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48bb7-fd0c-429a-9463-582bdfd83c53"/>
    <ds:schemaRef ds:uri="c8341f7e-20a1-4eff-908d-53dd6e2b2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4D666-012E-4A7E-9A9A-C8B66A2F04FB}">
  <ds:schemaRefs>
    <ds:schemaRef ds:uri="http://schemas.microsoft.com/office/2006/metadata/properties"/>
    <ds:schemaRef ds:uri="http://schemas.microsoft.com/office/infopath/2007/PartnerControls"/>
    <ds:schemaRef ds:uri="c8341f7e-20a1-4eff-908d-53dd6e2b20cb"/>
    <ds:schemaRef ds:uri="77a48bb7-fd0c-429a-9463-582bdfd83c53"/>
  </ds:schemaRefs>
</ds:datastoreItem>
</file>

<file path=customXml/itemProps3.xml><?xml version="1.0" encoding="utf-8"?>
<ds:datastoreItem xmlns:ds="http://schemas.openxmlformats.org/officeDocument/2006/customXml" ds:itemID="{F9FBCB40-D90A-411E-BFD0-A6EAC9A140B7}">
  <ds:schemaRefs>
    <ds:schemaRef ds:uri="http://schemas.openxmlformats.org/officeDocument/2006/bibliography"/>
  </ds:schemaRefs>
</ds:datastoreItem>
</file>

<file path=customXml/itemProps4.xml><?xml version="1.0" encoding="utf-8"?>
<ds:datastoreItem xmlns:ds="http://schemas.openxmlformats.org/officeDocument/2006/customXml" ds:itemID="{049101EE-3212-43E5-8B5C-1E777A5EFF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Ampa Holdings LLP</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Wilson</dc:creator>
  <cp:keywords/>
  <dc:description/>
  <cp:lastModifiedBy>Tom Ryan</cp:lastModifiedBy>
  <cp:revision>2</cp:revision>
  <dcterms:created xsi:type="dcterms:W3CDTF">2026-08-18T09:52:00Z</dcterms:created>
  <dcterms:modified xsi:type="dcterms:W3CDTF">2026-08-18T09:52:00Z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0x01010064C68A3ACB34004B9B06FF674B84E9B9</vt:lpwstr>
  </property>
  <property fmtid="{D5CDD505-2E9C-101B-9397-08002B2CF9AE}" pid="3" name="MediaServiceImageTags">
    <vt:lpwstr/>
  </property>
</Properties>
</file>