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30929A" w14:textId="77777777" w:rsidR="00CB45D7" w:rsidRPr="0028797D" w:rsidRDefault="00CB45D7" w:rsidP="00E66FFD">
      <w:pPr>
        <w:rPr>
          <w:color w:val="FFFFFF" w:themeColor="background1"/>
          <w:sz w:val="56"/>
          <w:szCs w:val="56"/>
        </w:rPr>
      </w:pPr>
    </w:p>
    <w:p w14:paraId="69AEFE92" w14:textId="77777777" w:rsidR="00CB45D7" w:rsidRPr="0028797D" w:rsidRDefault="00CB45D7" w:rsidP="00E66FFD">
      <w:pPr>
        <w:rPr>
          <w:color w:val="FFFFFF" w:themeColor="background1"/>
          <w:sz w:val="56"/>
          <w:szCs w:val="56"/>
        </w:rPr>
      </w:pPr>
    </w:p>
    <w:p w14:paraId="1C300C6B" w14:textId="77777777" w:rsidR="00F87B4F" w:rsidRPr="00F87B4F" w:rsidRDefault="00F87B4F" w:rsidP="00F87B4F">
      <w:pPr>
        <w:spacing w:line="288" w:lineRule="auto"/>
        <w:ind w:left="426" w:hanging="360"/>
        <w:jc w:val="center"/>
        <w:rPr>
          <w:color w:val="FFFFFF" w:themeColor="background1"/>
          <w:sz w:val="56"/>
          <w:szCs w:val="56"/>
        </w:rPr>
      </w:pPr>
      <w:r w:rsidRPr="00096946">
        <w:rPr>
          <w:color w:val="FFFFFF" w:themeColor="background1"/>
          <w:sz w:val="56"/>
          <w:szCs w:val="56"/>
        </w:rPr>
        <w:t xml:space="preserve">Strategic Housing Market </w:t>
      </w:r>
      <w:r w:rsidRPr="00F87B4F">
        <w:rPr>
          <w:color w:val="FFFFFF" w:themeColor="background1"/>
          <w:sz w:val="56"/>
          <w:szCs w:val="56"/>
        </w:rPr>
        <w:t>Assessment</w:t>
      </w:r>
    </w:p>
    <w:p w14:paraId="7C46DCFE" w14:textId="003B71B9" w:rsidR="00CB45D7" w:rsidRPr="00F87B4F" w:rsidRDefault="00430307" w:rsidP="0028797D">
      <w:pPr>
        <w:jc w:val="center"/>
        <w:rPr>
          <w:color w:val="FFFFFF" w:themeColor="background1"/>
          <w:sz w:val="56"/>
          <w:szCs w:val="56"/>
        </w:rPr>
      </w:pPr>
      <w:r>
        <w:rPr>
          <w:color w:val="FFFFFF" w:themeColor="background1"/>
          <w:sz w:val="56"/>
          <w:szCs w:val="56"/>
        </w:rPr>
        <w:t>Quotation</w:t>
      </w:r>
      <w:r w:rsidR="00CB45D7" w:rsidRPr="00F87B4F">
        <w:rPr>
          <w:color w:val="FFFFFF" w:themeColor="background1"/>
          <w:sz w:val="56"/>
          <w:szCs w:val="56"/>
        </w:rPr>
        <w:t xml:space="preserve"> Evaluation Matrix</w:t>
      </w:r>
    </w:p>
    <w:p w14:paraId="151E74B9" w14:textId="73198DED" w:rsidR="00717199" w:rsidRPr="00F87B4F" w:rsidRDefault="00717199" w:rsidP="00E66FFD">
      <w:pPr>
        <w:rPr>
          <w:highlight w:val="yellow"/>
        </w:rPr>
      </w:pPr>
      <w:r w:rsidRPr="00F87B4F">
        <w:rPr>
          <w:noProof/>
          <w:highlight w:val="yellow"/>
          <w:lang w:val="en-GB"/>
        </w:rPr>
        <w:drawing>
          <wp:anchor distT="0" distB="0" distL="114300" distR="114300" simplePos="0" relativeHeight="251658240" behindDoc="1" locked="0" layoutInCell="1" allowOverlap="1" wp14:anchorId="4DA459A9" wp14:editId="11A759B4">
            <wp:simplePos x="0" y="0"/>
            <wp:positionH relativeFrom="page">
              <wp:posOffset>0</wp:posOffset>
            </wp:positionH>
            <wp:positionV relativeFrom="page">
              <wp:posOffset>-2771</wp:posOffset>
            </wp:positionV>
            <wp:extent cx="7743190" cy="10871835"/>
            <wp:effectExtent l="0" t="0" r="0" b="5715"/>
            <wp:wrapNone/>
            <wp:docPr id="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190" cy="1087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6C384BF" w14:textId="2D1754B6" w:rsidR="00717199" w:rsidRPr="00F87B4F" w:rsidRDefault="00717199" w:rsidP="00E66FFD">
      <w:pPr>
        <w:rPr>
          <w:highlight w:val="yellow"/>
        </w:rPr>
      </w:pPr>
    </w:p>
    <w:p w14:paraId="53780E3C" w14:textId="77777777" w:rsidR="00717199" w:rsidRPr="00F87B4F" w:rsidRDefault="00717199" w:rsidP="00E66FFD">
      <w:pPr>
        <w:rPr>
          <w:highlight w:val="yellow"/>
        </w:rPr>
      </w:pPr>
    </w:p>
    <w:p w14:paraId="4F99E0BD" w14:textId="77777777" w:rsidR="00717199" w:rsidRPr="00F87B4F" w:rsidRDefault="00717199" w:rsidP="00E66FFD">
      <w:pPr>
        <w:rPr>
          <w:highlight w:val="yellow"/>
        </w:rPr>
      </w:pPr>
    </w:p>
    <w:p w14:paraId="4E6C4C14" w14:textId="77777777" w:rsidR="00717199" w:rsidRPr="00F87B4F" w:rsidRDefault="00717199" w:rsidP="00E66FFD">
      <w:pPr>
        <w:rPr>
          <w:highlight w:val="yellow"/>
        </w:rPr>
      </w:pPr>
    </w:p>
    <w:p w14:paraId="0654712A" w14:textId="77777777" w:rsidR="00717199" w:rsidRPr="00F87B4F" w:rsidRDefault="00717199" w:rsidP="00E66FFD">
      <w:pPr>
        <w:rPr>
          <w:highlight w:val="yellow"/>
        </w:rPr>
      </w:pPr>
    </w:p>
    <w:p w14:paraId="610CE203" w14:textId="77777777" w:rsidR="00717199" w:rsidRPr="00F87B4F" w:rsidRDefault="00717199" w:rsidP="00E66FFD">
      <w:pPr>
        <w:rPr>
          <w:highlight w:val="yellow"/>
        </w:rPr>
      </w:pPr>
    </w:p>
    <w:p w14:paraId="3D4CFE3C" w14:textId="77777777" w:rsidR="00717199" w:rsidRPr="00F87B4F" w:rsidRDefault="00717199" w:rsidP="00E66FFD">
      <w:pPr>
        <w:rPr>
          <w:highlight w:val="yellow"/>
        </w:rPr>
      </w:pPr>
    </w:p>
    <w:p w14:paraId="2B9300E8" w14:textId="77777777" w:rsidR="00717199" w:rsidRPr="00F87B4F" w:rsidRDefault="00717199" w:rsidP="00E66FFD">
      <w:pPr>
        <w:rPr>
          <w:highlight w:val="yellow"/>
        </w:rPr>
      </w:pPr>
    </w:p>
    <w:p w14:paraId="459112BC" w14:textId="77777777" w:rsidR="00717199" w:rsidRPr="00F87B4F" w:rsidRDefault="00717199" w:rsidP="00E66FFD">
      <w:pPr>
        <w:rPr>
          <w:highlight w:val="yellow"/>
        </w:rPr>
      </w:pPr>
    </w:p>
    <w:p w14:paraId="353135DB" w14:textId="77777777" w:rsidR="00717199" w:rsidRPr="00F87B4F" w:rsidRDefault="00717199" w:rsidP="00E66FFD">
      <w:pPr>
        <w:rPr>
          <w:highlight w:val="yellow"/>
        </w:rPr>
      </w:pPr>
    </w:p>
    <w:p w14:paraId="63D0629F" w14:textId="77777777" w:rsidR="00717199" w:rsidRPr="00F87B4F" w:rsidRDefault="00717199" w:rsidP="00E66FFD">
      <w:pPr>
        <w:rPr>
          <w:highlight w:val="yellow"/>
        </w:rPr>
      </w:pPr>
    </w:p>
    <w:p w14:paraId="431DB6F0" w14:textId="77777777" w:rsidR="00717199" w:rsidRPr="00F87B4F" w:rsidRDefault="00717199" w:rsidP="00E66FFD">
      <w:pPr>
        <w:rPr>
          <w:highlight w:val="yellow"/>
        </w:rPr>
      </w:pPr>
    </w:p>
    <w:p w14:paraId="26F4AC0B" w14:textId="77777777" w:rsidR="00717199" w:rsidRPr="00F87B4F" w:rsidRDefault="00717199" w:rsidP="00E66FFD">
      <w:pPr>
        <w:rPr>
          <w:highlight w:val="yellow"/>
        </w:rPr>
      </w:pPr>
    </w:p>
    <w:p w14:paraId="219BE6DA" w14:textId="77777777" w:rsidR="00717199" w:rsidRPr="00F87B4F" w:rsidRDefault="00717199" w:rsidP="00E66FFD">
      <w:pPr>
        <w:rPr>
          <w:highlight w:val="yellow"/>
        </w:rPr>
      </w:pPr>
    </w:p>
    <w:p w14:paraId="4C91D6BE" w14:textId="77777777" w:rsidR="00717199" w:rsidRPr="00F87B4F" w:rsidRDefault="00717199" w:rsidP="00E66FFD">
      <w:pPr>
        <w:rPr>
          <w:highlight w:val="yellow"/>
        </w:rPr>
      </w:pPr>
    </w:p>
    <w:p w14:paraId="2BE411CA" w14:textId="77777777" w:rsidR="009D75C0" w:rsidRPr="00096946" w:rsidRDefault="009D75C0" w:rsidP="009D75C0">
      <w:pPr>
        <w:rPr>
          <w:rFonts w:eastAsia="Verdana" w:cs="Verdana"/>
        </w:rPr>
      </w:pPr>
      <w:r w:rsidRPr="00AE52B0">
        <w:rPr>
          <w:rFonts w:cs="Arial"/>
          <w:b/>
          <w:bCs/>
        </w:rPr>
        <w:t>CONTRACT REFERENCE:</w:t>
      </w:r>
      <w:r w:rsidRPr="00AE52B0">
        <w:t xml:space="preserve"> </w:t>
      </w:r>
      <w:r w:rsidRPr="00AE52B0">
        <w:rPr>
          <w:rFonts w:cs="Arial"/>
          <w:b/>
          <w:bCs/>
        </w:rPr>
        <w:t xml:space="preserve">DQNV 249 </w:t>
      </w:r>
      <w:r w:rsidRPr="00096946">
        <w:rPr>
          <w:rFonts w:cs="Arial"/>
          <w:b/>
          <w:bCs/>
        </w:rPr>
        <w:t xml:space="preserve"> </w:t>
      </w:r>
    </w:p>
    <w:p w14:paraId="2C7FC684" w14:textId="77777777" w:rsidR="00717199" w:rsidRPr="00F87B4F" w:rsidRDefault="00717199" w:rsidP="00E66FFD"/>
    <w:p w14:paraId="6F1AFE92" w14:textId="4E3A419B" w:rsidR="00950296" w:rsidRPr="00F87B4F" w:rsidRDefault="003A64D7" w:rsidP="00260BA2">
      <w:pPr>
        <w:pStyle w:val="Heading1"/>
        <w:ind w:left="567" w:hanging="567"/>
      </w:pPr>
      <w:r w:rsidRPr="00F87B4F">
        <w:lastRenderedPageBreak/>
        <w:t>Introduction</w:t>
      </w:r>
    </w:p>
    <w:p w14:paraId="51C52229" w14:textId="0495A5C9" w:rsidR="006D3246" w:rsidRPr="00F87B4F" w:rsidRDefault="003514F3" w:rsidP="00260BA2">
      <w:pPr>
        <w:pStyle w:val="ListParagraph"/>
        <w:numPr>
          <w:ilvl w:val="1"/>
          <w:numId w:val="25"/>
        </w:numPr>
        <w:ind w:left="567" w:hanging="567"/>
      </w:pPr>
      <w:r w:rsidRPr="00F87B4F">
        <w:t xml:space="preserve">This scoring matrix is designed to evaluate </w:t>
      </w:r>
      <w:r w:rsidR="007445EF">
        <w:t>quotations</w:t>
      </w:r>
      <w:r w:rsidR="003B11A3" w:rsidRPr="00F87B4F">
        <w:t xml:space="preserve"> from</w:t>
      </w:r>
      <w:r w:rsidRPr="00F87B4F">
        <w:t xml:space="preserve"> consultants for </w:t>
      </w:r>
      <w:r w:rsidR="006D3246" w:rsidRPr="00F87B4F">
        <w:t xml:space="preserve">the </w:t>
      </w:r>
      <w:r w:rsidRPr="00F87B4F">
        <w:t xml:space="preserve">contract to undertake </w:t>
      </w:r>
      <w:r w:rsidR="00171082" w:rsidRPr="00F87B4F">
        <w:t>the</w:t>
      </w:r>
      <w:r w:rsidRPr="00F87B4F">
        <w:t xml:space="preserve"> </w:t>
      </w:r>
      <w:r w:rsidR="00F87B4F" w:rsidRPr="00F87B4F">
        <w:t xml:space="preserve">Strategic Housing Market Assessment (SHMA) for </w:t>
      </w:r>
      <w:r w:rsidR="00171082" w:rsidRPr="00F87B4F">
        <w:t>Shropshire</w:t>
      </w:r>
      <w:r w:rsidRPr="00F87B4F">
        <w:t xml:space="preserve">. </w:t>
      </w:r>
    </w:p>
    <w:p w14:paraId="612E98BD" w14:textId="4ABF2C8F" w:rsidR="006D3246" w:rsidRPr="008A42E6" w:rsidRDefault="005824F7" w:rsidP="00260BA2">
      <w:pPr>
        <w:pStyle w:val="Heading1"/>
        <w:ind w:left="567" w:hanging="567"/>
      </w:pPr>
      <w:r w:rsidRPr="008A42E6">
        <w:t xml:space="preserve">Weighting </w:t>
      </w:r>
      <w:r w:rsidR="00234538" w:rsidRPr="008A42E6">
        <w:t>and Consideration</w:t>
      </w:r>
    </w:p>
    <w:p w14:paraId="370313EF" w14:textId="53CD3715" w:rsidR="00234538" w:rsidRPr="008A42E6" w:rsidRDefault="004D0DFA" w:rsidP="006D467E">
      <w:pPr>
        <w:pStyle w:val="ListParagraph"/>
        <w:numPr>
          <w:ilvl w:val="1"/>
          <w:numId w:val="25"/>
        </w:numPr>
        <w:spacing w:after="160"/>
        <w:ind w:left="567" w:hanging="567"/>
        <w:contextualSpacing w:val="0"/>
      </w:pPr>
      <w:r w:rsidRPr="008A42E6">
        <w:t xml:space="preserve">The scoring matrix uses ‘weighting’ </w:t>
      </w:r>
      <w:r w:rsidR="00284DB5" w:rsidRPr="008A42E6">
        <w:t xml:space="preserve">to reflect the </w:t>
      </w:r>
      <w:r w:rsidR="006F060C" w:rsidRPr="008A42E6">
        <w:t>relative importance</w:t>
      </w:r>
      <w:r w:rsidR="00195095" w:rsidRPr="008A42E6">
        <w:t xml:space="preserve"> </w:t>
      </w:r>
      <w:r w:rsidR="00234538" w:rsidRPr="008A42E6">
        <w:t xml:space="preserve">that is </w:t>
      </w:r>
      <w:r w:rsidR="006F060C" w:rsidRPr="008A42E6">
        <w:t xml:space="preserve">ascribed to the various factors </w:t>
      </w:r>
      <w:r w:rsidR="00EC73AC" w:rsidRPr="008A42E6">
        <w:t xml:space="preserve">to be </w:t>
      </w:r>
      <w:r w:rsidR="00234538" w:rsidRPr="008A42E6">
        <w:t xml:space="preserve">considered </w:t>
      </w:r>
      <w:r w:rsidR="00EC73AC" w:rsidRPr="008A42E6">
        <w:t>whe</w:t>
      </w:r>
      <w:r w:rsidR="006F060C" w:rsidRPr="008A42E6">
        <w:t xml:space="preserve">n </w:t>
      </w:r>
      <w:r w:rsidR="00284DB5" w:rsidRPr="008A42E6">
        <w:t xml:space="preserve">undertaking the evaluation of </w:t>
      </w:r>
      <w:r w:rsidR="00947B81">
        <w:t>quotations</w:t>
      </w:r>
      <w:r w:rsidR="00F87B4F" w:rsidRPr="008A42E6">
        <w:t xml:space="preserve"> </w:t>
      </w:r>
      <w:r w:rsidR="008A42E6" w:rsidRPr="008A42E6">
        <w:t>from consultants for the contract to undertake the Strategic Housing Market Assessment (SHMA) for Shropshire</w:t>
      </w:r>
      <w:r w:rsidR="00284DB5" w:rsidRPr="008A42E6">
        <w:t>.</w:t>
      </w:r>
      <w:r w:rsidR="00922C75" w:rsidRPr="008A42E6">
        <w:t xml:space="preserve"> </w:t>
      </w:r>
    </w:p>
    <w:p w14:paraId="48B91D00" w14:textId="2294AC8E" w:rsidR="0099288B" w:rsidRPr="008A42E6" w:rsidRDefault="0025260B" w:rsidP="008F7BE7">
      <w:pPr>
        <w:pStyle w:val="ListParagraph"/>
        <w:numPr>
          <w:ilvl w:val="1"/>
          <w:numId w:val="25"/>
        </w:numPr>
        <w:spacing w:after="160"/>
        <w:ind w:left="567" w:hanging="567"/>
        <w:contextualSpacing w:val="0"/>
        <w:rPr>
          <w:i/>
          <w:iCs/>
        </w:rPr>
      </w:pPr>
      <w:r w:rsidRPr="008A42E6">
        <w:rPr>
          <w:i/>
          <w:iCs/>
        </w:rPr>
        <w:t>Please Note: Legal &amp; Technical Compliance is not subject to weighting</w:t>
      </w:r>
      <w:r w:rsidR="008F7BE7" w:rsidRPr="008A42E6">
        <w:rPr>
          <w:i/>
          <w:iCs/>
        </w:rPr>
        <w:t xml:space="preserve"> within the scoring matrix</w:t>
      </w:r>
      <w:r w:rsidR="000F28BF" w:rsidRPr="008A42E6">
        <w:rPr>
          <w:i/>
          <w:iCs/>
        </w:rPr>
        <w:t xml:space="preserve"> as</w:t>
      </w:r>
      <w:r w:rsidRPr="008A42E6">
        <w:rPr>
          <w:i/>
          <w:iCs/>
        </w:rPr>
        <w:t xml:space="preserve"> failure to </w:t>
      </w:r>
      <w:r w:rsidR="008F7BE7" w:rsidRPr="008A42E6">
        <w:rPr>
          <w:i/>
          <w:iCs/>
        </w:rPr>
        <w:t>demonstrate compliance with these requirements</w:t>
      </w:r>
      <w:r w:rsidR="0099288B" w:rsidRPr="008A42E6">
        <w:rPr>
          <w:i/>
          <w:iCs/>
        </w:rPr>
        <w:t xml:space="preserve"> will have </w:t>
      </w:r>
      <w:r w:rsidR="006D467E" w:rsidRPr="008A42E6">
        <w:rPr>
          <w:i/>
          <w:iCs/>
        </w:rPr>
        <w:t xml:space="preserve">a </w:t>
      </w:r>
      <w:r w:rsidR="0099288B" w:rsidRPr="008A42E6">
        <w:rPr>
          <w:i/>
          <w:iCs/>
        </w:rPr>
        <w:t>direct eliminating impact if they cannot be resolved.</w:t>
      </w:r>
    </w:p>
    <w:p w14:paraId="355123BB" w14:textId="3576FAC6" w:rsidR="00432524" w:rsidRPr="00822BAA" w:rsidRDefault="00234538" w:rsidP="00234538">
      <w:pPr>
        <w:pStyle w:val="ListParagraph"/>
        <w:numPr>
          <w:ilvl w:val="1"/>
          <w:numId w:val="25"/>
        </w:numPr>
        <w:spacing w:after="160"/>
        <w:ind w:left="567" w:hanging="567"/>
        <w:contextualSpacing w:val="0"/>
      </w:pPr>
      <w:r w:rsidRPr="008A42E6">
        <w:t>The scoring matrix also identifies the various</w:t>
      </w:r>
      <w:r w:rsidR="00432524" w:rsidRPr="008A42E6">
        <w:t xml:space="preserve"> </w:t>
      </w:r>
      <w:r w:rsidR="00A20C71" w:rsidRPr="008A42E6">
        <w:t>‘</w:t>
      </w:r>
      <w:r w:rsidR="00432524" w:rsidRPr="008A42E6">
        <w:t>consider</w:t>
      </w:r>
      <w:r w:rsidRPr="008A42E6">
        <w:t>ations</w:t>
      </w:r>
      <w:r w:rsidR="00A20C71" w:rsidRPr="008A42E6">
        <w:t>’</w:t>
      </w:r>
      <w:r w:rsidR="00432524" w:rsidRPr="008A42E6">
        <w:t xml:space="preserve"> </w:t>
      </w:r>
      <w:r w:rsidRPr="008A42E6">
        <w:t xml:space="preserve">which will be taken into </w:t>
      </w:r>
      <w:r w:rsidRPr="00822BAA">
        <w:t xml:space="preserve">account when </w:t>
      </w:r>
      <w:r w:rsidR="00432524" w:rsidRPr="00822BAA">
        <w:t xml:space="preserve">attributing scores </w:t>
      </w:r>
      <w:r w:rsidRPr="00822BAA">
        <w:t xml:space="preserve">to each </w:t>
      </w:r>
      <w:r w:rsidR="00A20C71" w:rsidRPr="00822BAA">
        <w:t xml:space="preserve">scoring </w:t>
      </w:r>
      <w:r w:rsidRPr="00822BAA">
        <w:t>criteria.</w:t>
      </w:r>
    </w:p>
    <w:p w14:paraId="6A0BBD24" w14:textId="77777777" w:rsidR="00451B50" w:rsidRPr="00822BAA" w:rsidRDefault="00451B50" w:rsidP="00EE11E2">
      <w:pPr>
        <w:pStyle w:val="Heading1"/>
      </w:pPr>
      <w:r w:rsidRPr="00822BAA">
        <w:t>Scoring Guidance and Definitions</w:t>
      </w:r>
    </w:p>
    <w:p w14:paraId="01DB4927" w14:textId="2687F817" w:rsidR="002515B2" w:rsidRPr="00822BAA" w:rsidRDefault="00F834EF" w:rsidP="0010049A">
      <w:pPr>
        <w:pStyle w:val="ListParagraph"/>
        <w:numPr>
          <w:ilvl w:val="1"/>
          <w:numId w:val="25"/>
        </w:numPr>
        <w:ind w:hanging="792"/>
      </w:pPr>
      <w:r w:rsidRPr="00822BAA">
        <w:t>In undertaking the evaluation of tender submissions</w:t>
      </w:r>
      <w:r w:rsidR="00822BAA" w:rsidRPr="00822BAA">
        <w:t xml:space="preserve"> from consultants for the contract to undertake the Strategic Housing Market Assessment (SHMA) for Shropshire</w:t>
      </w:r>
      <w:r w:rsidR="00335BE1" w:rsidRPr="00822BAA">
        <w:t>,</w:t>
      </w:r>
      <w:r w:rsidRPr="00822BAA">
        <w:t xml:space="preserve"> </w:t>
      </w:r>
      <w:r w:rsidR="00451B50" w:rsidRPr="00822BAA">
        <w:t xml:space="preserve">the following rubric </w:t>
      </w:r>
      <w:r w:rsidRPr="00822BAA">
        <w:t xml:space="preserve">will be used </w:t>
      </w:r>
      <w:r w:rsidR="00451B50" w:rsidRPr="00822BAA">
        <w:t xml:space="preserve">to assign scores for each </w:t>
      </w:r>
      <w:r w:rsidR="00335BE1" w:rsidRPr="00822BAA">
        <w:t>scoring criteria</w:t>
      </w:r>
      <w:r w:rsidR="00451B50" w:rsidRPr="00822BAA">
        <w:t>:</w:t>
      </w:r>
    </w:p>
    <w:tbl>
      <w:tblPr>
        <w:tblStyle w:val="TableGrid"/>
        <w:tblW w:w="9072" w:type="dxa"/>
        <w:tblInd w:w="279" w:type="dxa"/>
        <w:tblLook w:val="04A0" w:firstRow="1" w:lastRow="0" w:firstColumn="1" w:lastColumn="0" w:noHBand="0" w:noVBand="1"/>
      </w:tblPr>
      <w:tblGrid>
        <w:gridCol w:w="2410"/>
        <w:gridCol w:w="6662"/>
      </w:tblGrid>
      <w:tr w:rsidR="002515B2" w:rsidRPr="00822BAA" w14:paraId="22FE984E" w14:textId="77777777" w:rsidTr="00CE0FE8">
        <w:tc>
          <w:tcPr>
            <w:tcW w:w="2410" w:type="dxa"/>
            <w:shd w:val="clear" w:color="auto" w:fill="DBE5F1" w:themeFill="accent1" w:themeFillTint="33"/>
            <w:vAlign w:val="center"/>
          </w:tcPr>
          <w:p w14:paraId="20CEB81D" w14:textId="77777777" w:rsidR="002515B2" w:rsidRPr="00822BAA" w:rsidRDefault="002515B2" w:rsidP="00EE11E2">
            <w:pPr>
              <w:jc w:val="center"/>
              <w:rPr>
                <w:b/>
                <w:bCs/>
              </w:rPr>
            </w:pPr>
            <w:r w:rsidRPr="00822BAA">
              <w:rPr>
                <w:b/>
                <w:bCs/>
              </w:rPr>
              <w:t>Score</w:t>
            </w:r>
          </w:p>
        </w:tc>
        <w:tc>
          <w:tcPr>
            <w:tcW w:w="6662" w:type="dxa"/>
            <w:shd w:val="clear" w:color="auto" w:fill="DBE5F1" w:themeFill="accent1" w:themeFillTint="33"/>
            <w:vAlign w:val="center"/>
          </w:tcPr>
          <w:p w14:paraId="3579F6D2" w14:textId="77777777" w:rsidR="002515B2" w:rsidRPr="00822BAA" w:rsidRDefault="002515B2" w:rsidP="00EE11E2">
            <w:pPr>
              <w:jc w:val="center"/>
              <w:rPr>
                <w:b/>
                <w:bCs/>
              </w:rPr>
            </w:pPr>
            <w:r w:rsidRPr="00822BAA">
              <w:rPr>
                <w:b/>
                <w:bCs/>
              </w:rPr>
              <w:t>Definition</w:t>
            </w:r>
          </w:p>
        </w:tc>
      </w:tr>
      <w:tr w:rsidR="002515B2" w:rsidRPr="00822BAA" w14:paraId="1D27D3C4" w14:textId="77777777" w:rsidTr="00CE0FE8">
        <w:tc>
          <w:tcPr>
            <w:tcW w:w="2410" w:type="dxa"/>
            <w:vAlign w:val="center"/>
          </w:tcPr>
          <w:p w14:paraId="1C259CCA" w14:textId="77777777" w:rsidR="002515B2" w:rsidRPr="00822BAA" w:rsidRDefault="002515B2" w:rsidP="00EE11E2">
            <w:pPr>
              <w:jc w:val="center"/>
              <w:rPr>
                <w:b/>
                <w:bCs/>
              </w:rPr>
            </w:pPr>
            <w:r w:rsidRPr="00822BAA">
              <w:rPr>
                <w:b/>
                <w:bCs/>
              </w:rPr>
              <w:t>0</w:t>
            </w:r>
          </w:p>
        </w:tc>
        <w:tc>
          <w:tcPr>
            <w:tcW w:w="6662" w:type="dxa"/>
            <w:vAlign w:val="center"/>
          </w:tcPr>
          <w:p w14:paraId="69FCAA8D" w14:textId="77777777" w:rsidR="002515B2" w:rsidRPr="00822BAA" w:rsidRDefault="002515B2" w:rsidP="00EE11E2">
            <w:r w:rsidRPr="00822BAA">
              <w:t>No evidence or completely unsatisfactory</w:t>
            </w:r>
          </w:p>
        </w:tc>
      </w:tr>
      <w:tr w:rsidR="002515B2" w:rsidRPr="00822BAA" w14:paraId="6F2B5A59" w14:textId="77777777" w:rsidTr="00CE0FE8">
        <w:tc>
          <w:tcPr>
            <w:tcW w:w="2410" w:type="dxa"/>
            <w:vAlign w:val="center"/>
          </w:tcPr>
          <w:p w14:paraId="1BF3D94D" w14:textId="77777777" w:rsidR="002515B2" w:rsidRPr="00822BAA" w:rsidRDefault="002515B2" w:rsidP="00EE11E2">
            <w:pPr>
              <w:jc w:val="center"/>
              <w:rPr>
                <w:b/>
                <w:bCs/>
              </w:rPr>
            </w:pPr>
            <w:r w:rsidRPr="00822BAA">
              <w:rPr>
                <w:b/>
                <w:bCs/>
              </w:rPr>
              <w:t>1</w:t>
            </w:r>
          </w:p>
        </w:tc>
        <w:tc>
          <w:tcPr>
            <w:tcW w:w="6662" w:type="dxa"/>
            <w:vAlign w:val="center"/>
          </w:tcPr>
          <w:p w14:paraId="74E4234E" w14:textId="77777777" w:rsidR="002515B2" w:rsidRPr="00822BAA" w:rsidRDefault="002515B2" w:rsidP="00EE11E2">
            <w:r w:rsidRPr="00822BAA">
              <w:t>Very limited or poor response</w:t>
            </w:r>
          </w:p>
        </w:tc>
      </w:tr>
      <w:tr w:rsidR="002515B2" w:rsidRPr="00822BAA" w14:paraId="637A3771" w14:textId="77777777" w:rsidTr="00CE0FE8">
        <w:trPr>
          <w:trHeight w:val="58"/>
        </w:trPr>
        <w:tc>
          <w:tcPr>
            <w:tcW w:w="2410" w:type="dxa"/>
            <w:vAlign w:val="center"/>
          </w:tcPr>
          <w:p w14:paraId="6D3601A3" w14:textId="6025D724" w:rsidR="0028797D" w:rsidRPr="00822BAA" w:rsidRDefault="002515B2" w:rsidP="00EE11E2">
            <w:pPr>
              <w:jc w:val="center"/>
              <w:rPr>
                <w:b/>
                <w:bCs/>
              </w:rPr>
            </w:pPr>
            <w:r w:rsidRPr="00822BAA">
              <w:rPr>
                <w:b/>
                <w:bCs/>
              </w:rPr>
              <w:t>2</w:t>
            </w:r>
          </w:p>
        </w:tc>
        <w:tc>
          <w:tcPr>
            <w:tcW w:w="6662" w:type="dxa"/>
            <w:vAlign w:val="center"/>
          </w:tcPr>
          <w:p w14:paraId="4BE9CD6A" w14:textId="77777777" w:rsidR="002515B2" w:rsidRPr="00822BAA" w:rsidRDefault="002515B2" w:rsidP="00EE11E2">
            <w:r w:rsidRPr="00822BAA">
              <w:t>Some evidence but lacks detail or clarity</w:t>
            </w:r>
          </w:p>
        </w:tc>
      </w:tr>
      <w:tr w:rsidR="002515B2" w:rsidRPr="00822BAA" w14:paraId="41F19404" w14:textId="77777777" w:rsidTr="00CE0FE8">
        <w:tc>
          <w:tcPr>
            <w:tcW w:w="2410" w:type="dxa"/>
            <w:vAlign w:val="center"/>
          </w:tcPr>
          <w:p w14:paraId="62ADE562" w14:textId="77777777" w:rsidR="002515B2" w:rsidRPr="00822BAA" w:rsidRDefault="002515B2" w:rsidP="00EE11E2">
            <w:pPr>
              <w:jc w:val="center"/>
              <w:rPr>
                <w:b/>
                <w:bCs/>
              </w:rPr>
            </w:pPr>
            <w:r w:rsidRPr="00822BAA">
              <w:rPr>
                <w:b/>
                <w:bCs/>
              </w:rPr>
              <w:t>3</w:t>
            </w:r>
          </w:p>
        </w:tc>
        <w:tc>
          <w:tcPr>
            <w:tcW w:w="6662" w:type="dxa"/>
            <w:vAlign w:val="center"/>
          </w:tcPr>
          <w:p w14:paraId="4445B9B1" w14:textId="77777777" w:rsidR="002515B2" w:rsidRPr="00822BAA" w:rsidRDefault="002515B2" w:rsidP="00EE11E2">
            <w:r w:rsidRPr="00822BAA">
              <w:t>Meets expectations with adequate detail</w:t>
            </w:r>
          </w:p>
        </w:tc>
      </w:tr>
      <w:tr w:rsidR="002515B2" w:rsidRPr="00822BAA" w14:paraId="479C9269" w14:textId="77777777" w:rsidTr="00CE0FE8">
        <w:tc>
          <w:tcPr>
            <w:tcW w:w="2410" w:type="dxa"/>
            <w:vAlign w:val="center"/>
          </w:tcPr>
          <w:p w14:paraId="6BC839B0" w14:textId="77777777" w:rsidR="002515B2" w:rsidRPr="00822BAA" w:rsidRDefault="002515B2" w:rsidP="00EE11E2">
            <w:pPr>
              <w:jc w:val="center"/>
              <w:rPr>
                <w:b/>
                <w:bCs/>
              </w:rPr>
            </w:pPr>
            <w:r w:rsidRPr="00822BAA">
              <w:rPr>
                <w:b/>
                <w:bCs/>
              </w:rPr>
              <w:t>4</w:t>
            </w:r>
          </w:p>
        </w:tc>
        <w:tc>
          <w:tcPr>
            <w:tcW w:w="6662" w:type="dxa"/>
            <w:vAlign w:val="center"/>
          </w:tcPr>
          <w:p w14:paraId="7B5A05C7" w14:textId="77777777" w:rsidR="002515B2" w:rsidRPr="00822BAA" w:rsidRDefault="002515B2" w:rsidP="00EE11E2">
            <w:r w:rsidRPr="00822BAA">
              <w:t>Strong response with good justification</w:t>
            </w:r>
          </w:p>
        </w:tc>
      </w:tr>
      <w:tr w:rsidR="002515B2" w:rsidRPr="00822BAA" w14:paraId="4FF3A0BD" w14:textId="77777777" w:rsidTr="00CE0FE8">
        <w:tc>
          <w:tcPr>
            <w:tcW w:w="2410" w:type="dxa"/>
            <w:vAlign w:val="center"/>
          </w:tcPr>
          <w:p w14:paraId="5CA9AE5E" w14:textId="77777777" w:rsidR="002515B2" w:rsidRPr="00822BAA" w:rsidRDefault="002515B2" w:rsidP="00EE11E2">
            <w:pPr>
              <w:jc w:val="center"/>
              <w:rPr>
                <w:b/>
                <w:bCs/>
              </w:rPr>
            </w:pPr>
            <w:r w:rsidRPr="00822BAA">
              <w:rPr>
                <w:b/>
                <w:bCs/>
              </w:rPr>
              <w:t>5</w:t>
            </w:r>
          </w:p>
        </w:tc>
        <w:tc>
          <w:tcPr>
            <w:tcW w:w="6662" w:type="dxa"/>
            <w:vAlign w:val="center"/>
          </w:tcPr>
          <w:p w14:paraId="74933F63" w14:textId="77777777" w:rsidR="002515B2" w:rsidRPr="00822BAA" w:rsidRDefault="002515B2" w:rsidP="00EE11E2">
            <w:r w:rsidRPr="00822BAA">
              <w:t>Excellent, comprehensive, and exceeds expectations</w:t>
            </w:r>
          </w:p>
        </w:tc>
      </w:tr>
    </w:tbl>
    <w:p w14:paraId="61A6E374" w14:textId="77777777" w:rsidR="00966DBE" w:rsidRPr="00822BAA" w:rsidRDefault="00966DBE" w:rsidP="00E66FFD">
      <w:pPr>
        <w:sectPr w:rsidR="00966DBE" w:rsidRPr="00822BAA" w:rsidSect="00260BA2">
          <w:footerReference w:type="default" r:id="rId12"/>
          <w:footerReference w:type="first" r:id="rId13"/>
          <w:pgSz w:w="11906" w:h="16838" w:code="9"/>
          <w:pgMar w:top="993" w:right="1274" w:bottom="1134" w:left="1134" w:header="720" w:footer="720" w:gutter="0"/>
          <w:cols w:space="720"/>
          <w:titlePg/>
          <w:docGrid w:linePitch="360"/>
        </w:sectPr>
      </w:pPr>
    </w:p>
    <w:p w14:paraId="15C33B79" w14:textId="26256D8F" w:rsidR="00C3788C" w:rsidRDefault="00C3788C" w:rsidP="00EE11E2">
      <w:pPr>
        <w:pStyle w:val="Heading1"/>
      </w:pPr>
      <w:r w:rsidRPr="00FF5071">
        <w:lastRenderedPageBreak/>
        <w:t>Evaluation Matrix</w:t>
      </w:r>
    </w:p>
    <w:tbl>
      <w:tblPr>
        <w:tblStyle w:val="TableGrid"/>
        <w:tblW w:w="15735" w:type="dxa"/>
        <w:jc w:val="center"/>
        <w:tblLook w:val="04A0" w:firstRow="1" w:lastRow="0" w:firstColumn="1" w:lastColumn="0" w:noHBand="0" w:noVBand="1"/>
      </w:tblPr>
      <w:tblGrid>
        <w:gridCol w:w="7383"/>
        <w:gridCol w:w="1559"/>
        <w:gridCol w:w="2551"/>
        <w:gridCol w:w="4242"/>
      </w:tblGrid>
      <w:tr w:rsidR="00EC39EB" w:rsidRPr="00F87B4F" w14:paraId="2C2B0C77" w14:textId="77777777" w:rsidTr="00637566">
        <w:trPr>
          <w:tblHeader/>
          <w:jc w:val="center"/>
        </w:trPr>
        <w:tc>
          <w:tcPr>
            <w:tcW w:w="7383" w:type="dxa"/>
            <w:shd w:val="clear" w:color="auto" w:fill="DBE5F1" w:themeFill="accent1" w:themeFillTint="33"/>
            <w:vAlign w:val="center"/>
          </w:tcPr>
          <w:p w14:paraId="3583B86C" w14:textId="77777777" w:rsidR="00EC39EB" w:rsidRPr="00E528B4" w:rsidRDefault="00EC39EB" w:rsidP="00021E8E">
            <w:pPr>
              <w:jc w:val="center"/>
              <w:rPr>
                <w:b/>
                <w:bCs/>
                <w:sz w:val="22"/>
                <w:szCs w:val="22"/>
              </w:rPr>
            </w:pPr>
            <w:r w:rsidRPr="00E528B4">
              <w:rPr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1946CB32" w14:textId="77777777" w:rsidR="00EC39EB" w:rsidRPr="00E528B4" w:rsidRDefault="00EC39EB" w:rsidP="00021E8E">
            <w:pPr>
              <w:jc w:val="center"/>
              <w:rPr>
                <w:b/>
                <w:bCs/>
                <w:sz w:val="22"/>
                <w:szCs w:val="22"/>
              </w:rPr>
            </w:pPr>
            <w:r w:rsidRPr="00E528B4">
              <w:rPr>
                <w:b/>
                <w:bCs/>
                <w:sz w:val="22"/>
                <w:szCs w:val="22"/>
              </w:rPr>
              <w:t>Weighting (%)</w:t>
            </w:r>
          </w:p>
        </w:tc>
        <w:tc>
          <w:tcPr>
            <w:tcW w:w="2551" w:type="dxa"/>
            <w:shd w:val="clear" w:color="auto" w:fill="DBE5F1" w:themeFill="accent1" w:themeFillTint="33"/>
            <w:vAlign w:val="center"/>
          </w:tcPr>
          <w:p w14:paraId="068283B9" w14:textId="1A11596B" w:rsidR="00EC39EB" w:rsidRPr="00E528B4" w:rsidRDefault="00376A70" w:rsidP="00021E8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Overall</w:t>
            </w:r>
            <w:r w:rsidR="00D55EFE">
              <w:rPr>
                <w:b/>
                <w:bCs/>
                <w:sz w:val="22"/>
                <w:szCs w:val="22"/>
              </w:rPr>
              <w:t xml:space="preserve"> Cost</w:t>
            </w:r>
          </w:p>
        </w:tc>
        <w:tc>
          <w:tcPr>
            <w:tcW w:w="4242" w:type="dxa"/>
            <w:shd w:val="clear" w:color="auto" w:fill="DBE5F1" w:themeFill="accent1" w:themeFillTint="33"/>
            <w:vAlign w:val="center"/>
          </w:tcPr>
          <w:p w14:paraId="5803FDC3" w14:textId="77777777" w:rsidR="00EC39EB" w:rsidRPr="00E528B4" w:rsidRDefault="00EC39EB" w:rsidP="00021E8E">
            <w:pPr>
              <w:jc w:val="center"/>
              <w:rPr>
                <w:b/>
                <w:bCs/>
                <w:sz w:val="22"/>
                <w:szCs w:val="22"/>
              </w:rPr>
            </w:pPr>
            <w:r w:rsidRPr="00E528B4">
              <w:rPr>
                <w:b/>
                <w:bCs/>
                <w:sz w:val="22"/>
                <w:szCs w:val="22"/>
              </w:rPr>
              <w:t xml:space="preserve">Evaluation Notes </w:t>
            </w:r>
          </w:p>
        </w:tc>
      </w:tr>
      <w:tr w:rsidR="00EC39EB" w:rsidRPr="00F87B4F" w14:paraId="1B170B99" w14:textId="77777777" w:rsidTr="005A4BC8">
        <w:trPr>
          <w:jc w:val="center"/>
        </w:trPr>
        <w:tc>
          <w:tcPr>
            <w:tcW w:w="7383" w:type="dxa"/>
          </w:tcPr>
          <w:p w14:paraId="3FD80D9E" w14:textId="1245E806" w:rsidR="00EC39EB" w:rsidRPr="00625EB2" w:rsidRDefault="00EC39EB" w:rsidP="00021E8E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  <w:r w:rsidRPr="00625EB2">
              <w:rPr>
                <w:b/>
                <w:bCs/>
                <w:sz w:val="22"/>
                <w:szCs w:val="22"/>
              </w:rPr>
              <w:t>. Budget &amp; Value for Money</w:t>
            </w:r>
          </w:p>
          <w:p w14:paraId="5E8F3FF0" w14:textId="77777777" w:rsidR="00EC39EB" w:rsidRDefault="00EC39EB" w:rsidP="00021E8E">
            <w:pPr>
              <w:rPr>
                <w:sz w:val="20"/>
                <w:szCs w:val="20"/>
              </w:rPr>
            </w:pPr>
            <w:r w:rsidRPr="00625EB2">
              <w:rPr>
                <w:sz w:val="20"/>
                <w:szCs w:val="20"/>
              </w:rPr>
              <w:t>-Overall cost.</w:t>
            </w:r>
          </w:p>
          <w:p w14:paraId="2A739DD2" w14:textId="77777777" w:rsidR="00A63DA8" w:rsidRPr="00A63DA8" w:rsidRDefault="00A63DA8" w:rsidP="00021E8E">
            <w:pPr>
              <w:rPr>
                <w:sz w:val="4"/>
                <w:szCs w:val="4"/>
              </w:rPr>
            </w:pPr>
          </w:p>
          <w:p w14:paraId="6A38A1CA" w14:textId="4384FEC4" w:rsidR="00376A70" w:rsidRPr="00376A70" w:rsidRDefault="00376A70" w:rsidP="00021E8E">
            <w:pPr>
              <w:rPr>
                <w:i/>
                <w:iCs/>
                <w:sz w:val="20"/>
                <w:szCs w:val="20"/>
              </w:rPr>
            </w:pPr>
            <w:r w:rsidRPr="00376A70">
              <w:rPr>
                <w:i/>
                <w:iCs/>
                <w:sz w:val="20"/>
                <w:szCs w:val="20"/>
              </w:rPr>
              <w:t>For context</w:t>
            </w:r>
            <w:r w:rsidR="0043546B">
              <w:rPr>
                <w:i/>
                <w:iCs/>
                <w:sz w:val="20"/>
                <w:szCs w:val="20"/>
              </w:rPr>
              <w:t xml:space="preserve"> only</w:t>
            </w:r>
            <w:r w:rsidRPr="00376A70">
              <w:rPr>
                <w:i/>
                <w:iCs/>
                <w:sz w:val="20"/>
                <w:szCs w:val="20"/>
              </w:rPr>
              <w:t>:</w:t>
            </w:r>
          </w:p>
          <w:p w14:paraId="3894B65A" w14:textId="1AEDD72D" w:rsidR="00EC39EB" w:rsidRPr="00376A70" w:rsidRDefault="00376A70" w:rsidP="00021E8E">
            <w:pPr>
              <w:rPr>
                <w:i/>
                <w:iCs/>
                <w:sz w:val="20"/>
                <w:szCs w:val="20"/>
              </w:rPr>
            </w:pPr>
            <w:r w:rsidRPr="00376A70">
              <w:rPr>
                <w:i/>
                <w:iCs/>
                <w:sz w:val="20"/>
                <w:szCs w:val="20"/>
              </w:rPr>
              <w:t>-</w:t>
            </w:r>
            <w:r w:rsidR="0043546B">
              <w:rPr>
                <w:i/>
                <w:iCs/>
                <w:sz w:val="20"/>
                <w:szCs w:val="20"/>
              </w:rPr>
              <w:t>Price</w:t>
            </w:r>
            <w:r w:rsidR="00EC39EB" w:rsidRPr="00376A70">
              <w:rPr>
                <w:i/>
                <w:iCs/>
                <w:sz w:val="20"/>
                <w:szCs w:val="20"/>
              </w:rPr>
              <w:t xml:space="preserve"> breakdown</w:t>
            </w:r>
            <w:r w:rsidR="0043546B">
              <w:rPr>
                <w:i/>
                <w:iCs/>
                <w:sz w:val="20"/>
                <w:szCs w:val="20"/>
              </w:rPr>
              <w:t xml:space="preserve"> and</w:t>
            </w:r>
            <w:r w:rsidR="00EC39EB" w:rsidRPr="00376A70">
              <w:rPr>
                <w:i/>
                <w:iCs/>
                <w:sz w:val="20"/>
                <w:szCs w:val="20"/>
              </w:rPr>
              <w:t xml:space="preserve"> including daily rates.</w:t>
            </w:r>
          </w:p>
          <w:p w14:paraId="5A3EE3FB" w14:textId="1588F77C" w:rsidR="00EC39EB" w:rsidRPr="0043546B" w:rsidRDefault="00EC39EB" w:rsidP="00021E8E">
            <w:pPr>
              <w:rPr>
                <w:i/>
                <w:iCs/>
                <w:sz w:val="20"/>
                <w:szCs w:val="20"/>
              </w:rPr>
            </w:pPr>
            <w:r w:rsidRPr="00376A70">
              <w:rPr>
                <w:i/>
                <w:iCs/>
                <w:sz w:val="20"/>
                <w:szCs w:val="20"/>
              </w:rPr>
              <w:t>-Indication of daily rates for further support.</w:t>
            </w:r>
          </w:p>
        </w:tc>
        <w:tc>
          <w:tcPr>
            <w:tcW w:w="1559" w:type="dxa"/>
            <w:vAlign w:val="center"/>
          </w:tcPr>
          <w:p w14:paraId="39BCEE06" w14:textId="6106D2A9" w:rsidR="00EC39EB" w:rsidRPr="00625EB2" w:rsidRDefault="00A63DA8" w:rsidP="00021E8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EC39EB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vAlign w:val="center"/>
          </w:tcPr>
          <w:p w14:paraId="5B5FDD95" w14:textId="77777777" w:rsidR="00EC39EB" w:rsidRPr="00F87B4F" w:rsidRDefault="00EC39EB" w:rsidP="00021E8E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42" w:type="dxa"/>
            <w:vAlign w:val="center"/>
          </w:tcPr>
          <w:p w14:paraId="07C491B9" w14:textId="77777777" w:rsidR="00EC39EB" w:rsidRPr="00F87B4F" w:rsidRDefault="00EC39EB" w:rsidP="00021E8E">
            <w:pPr>
              <w:rPr>
                <w:sz w:val="22"/>
                <w:szCs w:val="22"/>
                <w:highlight w:val="yellow"/>
              </w:rPr>
            </w:pPr>
          </w:p>
        </w:tc>
      </w:tr>
    </w:tbl>
    <w:p w14:paraId="71612D7C" w14:textId="77777777" w:rsidR="002E05D0" w:rsidRPr="002E05D0" w:rsidRDefault="002E05D0" w:rsidP="002E05D0">
      <w:pPr>
        <w:spacing w:after="0"/>
        <w:rPr>
          <w:sz w:val="4"/>
          <w:szCs w:val="4"/>
        </w:rPr>
      </w:pPr>
    </w:p>
    <w:tbl>
      <w:tblPr>
        <w:tblStyle w:val="TableGrid"/>
        <w:tblW w:w="15735" w:type="dxa"/>
        <w:jc w:val="center"/>
        <w:tblLook w:val="04A0" w:firstRow="1" w:lastRow="0" w:firstColumn="1" w:lastColumn="0" w:noHBand="0" w:noVBand="1"/>
      </w:tblPr>
      <w:tblGrid>
        <w:gridCol w:w="7383"/>
        <w:gridCol w:w="1559"/>
        <w:gridCol w:w="1134"/>
        <w:gridCol w:w="1417"/>
        <w:gridCol w:w="4242"/>
      </w:tblGrid>
      <w:tr w:rsidR="00AF2E8D" w:rsidRPr="00F87B4F" w14:paraId="52E0D65F" w14:textId="77777777" w:rsidTr="00A63DA8">
        <w:trPr>
          <w:cantSplit/>
          <w:tblHeader/>
          <w:jc w:val="center"/>
        </w:trPr>
        <w:tc>
          <w:tcPr>
            <w:tcW w:w="7383" w:type="dxa"/>
            <w:shd w:val="clear" w:color="auto" w:fill="DBE5F1" w:themeFill="accent1" w:themeFillTint="33"/>
            <w:vAlign w:val="center"/>
          </w:tcPr>
          <w:p w14:paraId="7BE94C71" w14:textId="72236426" w:rsidR="0003409A" w:rsidRPr="00E528B4" w:rsidRDefault="002E05D0" w:rsidP="00A64CEA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</w:t>
            </w:r>
            <w:r w:rsidR="0003409A" w:rsidRPr="00E528B4">
              <w:rPr>
                <w:b/>
                <w:bCs/>
                <w:sz w:val="22"/>
                <w:szCs w:val="22"/>
              </w:rPr>
              <w:t>riteria</w:t>
            </w:r>
          </w:p>
        </w:tc>
        <w:tc>
          <w:tcPr>
            <w:tcW w:w="1559" w:type="dxa"/>
            <w:shd w:val="clear" w:color="auto" w:fill="DBE5F1" w:themeFill="accent1" w:themeFillTint="33"/>
            <w:vAlign w:val="center"/>
          </w:tcPr>
          <w:p w14:paraId="40268A48" w14:textId="77777777" w:rsidR="0003409A" w:rsidRPr="00E528B4" w:rsidRDefault="0003409A" w:rsidP="00A64CEA">
            <w:pPr>
              <w:jc w:val="center"/>
              <w:rPr>
                <w:b/>
                <w:bCs/>
                <w:sz w:val="22"/>
                <w:szCs w:val="22"/>
              </w:rPr>
            </w:pPr>
            <w:r w:rsidRPr="00E528B4">
              <w:rPr>
                <w:b/>
                <w:bCs/>
                <w:sz w:val="22"/>
                <w:szCs w:val="22"/>
              </w:rPr>
              <w:t>Weighting (%)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193B01E" w14:textId="77777777" w:rsidR="0003409A" w:rsidRPr="00E528B4" w:rsidRDefault="0003409A" w:rsidP="00A64CEA">
            <w:pPr>
              <w:jc w:val="center"/>
              <w:rPr>
                <w:b/>
                <w:bCs/>
                <w:sz w:val="22"/>
                <w:szCs w:val="22"/>
              </w:rPr>
            </w:pPr>
            <w:r w:rsidRPr="00E528B4">
              <w:rPr>
                <w:b/>
                <w:bCs/>
                <w:sz w:val="22"/>
                <w:szCs w:val="22"/>
              </w:rPr>
              <w:t>Score (0–5)</w:t>
            </w:r>
          </w:p>
        </w:tc>
        <w:tc>
          <w:tcPr>
            <w:tcW w:w="1417" w:type="dxa"/>
            <w:shd w:val="clear" w:color="auto" w:fill="DBE5F1" w:themeFill="accent1" w:themeFillTint="33"/>
            <w:vAlign w:val="center"/>
          </w:tcPr>
          <w:p w14:paraId="39D83F13" w14:textId="77777777" w:rsidR="0003409A" w:rsidRPr="00E528B4" w:rsidRDefault="0003409A" w:rsidP="00A64CEA">
            <w:pPr>
              <w:jc w:val="center"/>
              <w:rPr>
                <w:b/>
                <w:bCs/>
                <w:sz w:val="22"/>
                <w:szCs w:val="22"/>
              </w:rPr>
            </w:pPr>
            <w:r w:rsidRPr="00E528B4">
              <w:rPr>
                <w:b/>
                <w:bCs/>
                <w:sz w:val="22"/>
                <w:szCs w:val="22"/>
              </w:rPr>
              <w:t>Weighted Score</w:t>
            </w:r>
          </w:p>
        </w:tc>
        <w:tc>
          <w:tcPr>
            <w:tcW w:w="4242" w:type="dxa"/>
            <w:shd w:val="clear" w:color="auto" w:fill="DBE5F1" w:themeFill="accent1" w:themeFillTint="33"/>
            <w:vAlign w:val="center"/>
          </w:tcPr>
          <w:p w14:paraId="37F87D04" w14:textId="1A969FFA" w:rsidR="0003409A" w:rsidRPr="00E528B4" w:rsidRDefault="0003409A" w:rsidP="00AF2E8D">
            <w:pPr>
              <w:jc w:val="center"/>
              <w:rPr>
                <w:b/>
                <w:bCs/>
                <w:sz w:val="22"/>
                <w:szCs w:val="22"/>
              </w:rPr>
            </w:pPr>
            <w:r w:rsidRPr="00E528B4">
              <w:rPr>
                <w:b/>
                <w:bCs/>
                <w:sz w:val="22"/>
                <w:szCs w:val="22"/>
              </w:rPr>
              <w:t>Evaluation Notes</w:t>
            </w:r>
            <w:r w:rsidR="002177B2" w:rsidRPr="00E528B4">
              <w:rPr>
                <w:b/>
                <w:bCs/>
                <w:sz w:val="22"/>
                <w:szCs w:val="22"/>
              </w:rPr>
              <w:t xml:space="preserve"> </w:t>
            </w:r>
          </w:p>
        </w:tc>
      </w:tr>
      <w:tr w:rsidR="009F2879" w:rsidRPr="00F87B4F" w14:paraId="32552F72" w14:textId="77777777" w:rsidTr="00A63DA8">
        <w:trPr>
          <w:cantSplit/>
          <w:jc w:val="center"/>
        </w:trPr>
        <w:tc>
          <w:tcPr>
            <w:tcW w:w="7383" w:type="dxa"/>
          </w:tcPr>
          <w:p w14:paraId="46D090B9" w14:textId="464761AB" w:rsidR="009F2879" w:rsidRPr="00FF5071" w:rsidRDefault="00524417" w:rsidP="009F287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9F2879" w:rsidRPr="00FF5071">
              <w:rPr>
                <w:b/>
                <w:bCs/>
                <w:sz w:val="22"/>
                <w:szCs w:val="22"/>
              </w:rPr>
              <w:t xml:space="preserve">. Robustness &amp; Suitability of Methodology </w:t>
            </w:r>
            <w:r w:rsidR="008759BE">
              <w:rPr>
                <w:b/>
                <w:bCs/>
                <w:sz w:val="22"/>
                <w:szCs w:val="22"/>
              </w:rPr>
              <w:t>&amp; Outputs</w:t>
            </w:r>
          </w:p>
          <w:p w14:paraId="5C086ED4" w14:textId="38857403" w:rsidR="009F2879" w:rsidRPr="00FF5071" w:rsidRDefault="009F2879" w:rsidP="009F2879">
            <w:pPr>
              <w:rPr>
                <w:sz w:val="20"/>
                <w:szCs w:val="20"/>
              </w:rPr>
            </w:pPr>
            <w:r w:rsidRPr="00FF5071">
              <w:rPr>
                <w:sz w:val="20"/>
                <w:szCs w:val="20"/>
              </w:rPr>
              <w:t xml:space="preserve">-Clear </w:t>
            </w:r>
            <w:r w:rsidR="00831DE3">
              <w:rPr>
                <w:sz w:val="20"/>
                <w:szCs w:val="20"/>
              </w:rPr>
              <w:t xml:space="preserve">and robust </w:t>
            </w:r>
            <w:r w:rsidRPr="00FF5071">
              <w:rPr>
                <w:sz w:val="20"/>
                <w:szCs w:val="20"/>
              </w:rPr>
              <w:t>methodology.</w:t>
            </w:r>
          </w:p>
          <w:p w14:paraId="247B56F4" w14:textId="1FE882AB" w:rsidR="009F2879" w:rsidRPr="00FF5071" w:rsidRDefault="009F2879" w:rsidP="009F2879">
            <w:pPr>
              <w:rPr>
                <w:sz w:val="20"/>
                <w:szCs w:val="20"/>
              </w:rPr>
            </w:pPr>
            <w:r w:rsidRPr="00FF5071">
              <w:rPr>
                <w:sz w:val="20"/>
                <w:szCs w:val="20"/>
              </w:rPr>
              <w:t>-Demonstrates alignment with NPPF, NPPG, other relevant national policy</w:t>
            </w:r>
            <w:r w:rsidR="00774454" w:rsidRPr="00FF5071">
              <w:rPr>
                <w:sz w:val="20"/>
                <w:szCs w:val="20"/>
              </w:rPr>
              <w:t xml:space="preserve"> </w:t>
            </w:r>
            <w:r w:rsidRPr="00FF5071">
              <w:rPr>
                <w:sz w:val="20"/>
                <w:szCs w:val="20"/>
              </w:rPr>
              <w:t>/</w:t>
            </w:r>
            <w:r w:rsidR="00774454" w:rsidRPr="00FF5071">
              <w:rPr>
                <w:sz w:val="20"/>
                <w:szCs w:val="20"/>
              </w:rPr>
              <w:t xml:space="preserve"> </w:t>
            </w:r>
            <w:r w:rsidRPr="00FF5071">
              <w:rPr>
                <w:sz w:val="20"/>
                <w:szCs w:val="20"/>
              </w:rPr>
              <w:t xml:space="preserve">guidance, best practice, </w:t>
            </w:r>
            <w:r w:rsidR="00774454" w:rsidRPr="00FF5071">
              <w:rPr>
                <w:sz w:val="20"/>
                <w:szCs w:val="20"/>
              </w:rPr>
              <w:t>&amp;</w:t>
            </w:r>
            <w:r w:rsidRPr="00FF5071">
              <w:rPr>
                <w:sz w:val="20"/>
                <w:szCs w:val="20"/>
              </w:rPr>
              <w:t xml:space="preserve"> emerging case law. </w:t>
            </w:r>
          </w:p>
          <w:p w14:paraId="705D51D8" w14:textId="3FB0F02F" w:rsidR="009F2879" w:rsidRPr="00A86E2B" w:rsidRDefault="009F2879" w:rsidP="009F2879">
            <w:pPr>
              <w:rPr>
                <w:sz w:val="20"/>
                <w:szCs w:val="20"/>
              </w:rPr>
            </w:pPr>
            <w:r w:rsidRPr="00FF5071">
              <w:rPr>
                <w:sz w:val="20"/>
                <w:szCs w:val="20"/>
              </w:rPr>
              <w:t xml:space="preserve">-Responsive to </w:t>
            </w:r>
            <w:r w:rsidRPr="00A86E2B">
              <w:rPr>
                <w:sz w:val="20"/>
                <w:szCs w:val="20"/>
              </w:rPr>
              <w:t>Shropshire context.</w:t>
            </w:r>
          </w:p>
          <w:p w14:paraId="503D0621" w14:textId="4AA69315" w:rsidR="009F2879" w:rsidRDefault="009F2879" w:rsidP="009F2879">
            <w:pPr>
              <w:rPr>
                <w:sz w:val="20"/>
                <w:szCs w:val="20"/>
              </w:rPr>
            </w:pPr>
            <w:r w:rsidRPr="00A86E2B">
              <w:rPr>
                <w:sz w:val="20"/>
                <w:szCs w:val="20"/>
              </w:rPr>
              <w:t>-</w:t>
            </w:r>
            <w:r w:rsidR="001E0501">
              <w:rPr>
                <w:sz w:val="20"/>
                <w:szCs w:val="20"/>
              </w:rPr>
              <w:t>Summary of</w:t>
            </w:r>
            <w:r w:rsidR="00A86E2B" w:rsidRPr="00A86E2B">
              <w:rPr>
                <w:sz w:val="20"/>
                <w:szCs w:val="20"/>
              </w:rPr>
              <w:t xml:space="preserve"> relationship with other key evidence prepared to inform the next Local Plan.</w:t>
            </w:r>
          </w:p>
          <w:p w14:paraId="3970A071" w14:textId="7FCC2FC7" w:rsidR="00A86E2B" w:rsidRDefault="00A86E2B" w:rsidP="009F2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0E6886">
              <w:rPr>
                <w:sz w:val="20"/>
                <w:szCs w:val="20"/>
              </w:rPr>
              <w:t xml:space="preserve">Clear approach to identifying </w:t>
            </w:r>
            <w:r w:rsidR="000E6886" w:rsidRPr="000E6886">
              <w:rPr>
                <w:sz w:val="20"/>
                <w:szCs w:val="20"/>
              </w:rPr>
              <w:t>housing market area(s)</w:t>
            </w:r>
            <w:r w:rsidR="000E6886">
              <w:rPr>
                <w:sz w:val="20"/>
                <w:szCs w:val="20"/>
              </w:rPr>
              <w:t xml:space="preserve"> present in Shropshire.</w:t>
            </w:r>
          </w:p>
          <w:p w14:paraId="7B5CB0C6" w14:textId="78E34BFE" w:rsidR="000E6886" w:rsidRPr="00236D8D" w:rsidRDefault="000E6886" w:rsidP="009F2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425421">
              <w:rPr>
                <w:sz w:val="20"/>
                <w:szCs w:val="20"/>
              </w:rPr>
              <w:t xml:space="preserve">Clear approach to </w:t>
            </w:r>
            <w:r w:rsidR="00425421" w:rsidRPr="00425421">
              <w:rPr>
                <w:sz w:val="20"/>
                <w:szCs w:val="20"/>
              </w:rPr>
              <w:t xml:space="preserve">analysis of existing housing stock in </w:t>
            </w:r>
            <w:r w:rsidR="00425421" w:rsidRPr="00236D8D">
              <w:rPr>
                <w:sz w:val="20"/>
                <w:szCs w:val="20"/>
              </w:rPr>
              <w:t xml:space="preserve">Shropshire and </w:t>
            </w:r>
            <w:r w:rsidR="001E0501">
              <w:rPr>
                <w:sz w:val="20"/>
                <w:szCs w:val="20"/>
              </w:rPr>
              <w:t xml:space="preserve">explanation of </w:t>
            </w:r>
            <w:r w:rsidR="00425421" w:rsidRPr="00236D8D">
              <w:rPr>
                <w:sz w:val="20"/>
                <w:szCs w:val="20"/>
              </w:rPr>
              <w:t>how this will inform wider assessment.</w:t>
            </w:r>
          </w:p>
          <w:p w14:paraId="33E2AF7D" w14:textId="6A765491" w:rsidR="00425421" w:rsidRDefault="00425421" w:rsidP="009F2879">
            <w:pPr>
              <w:rPr>
                <w:sz w:val="20"/>
                <w:szCs w:val="20"/>
              </w:rPr>
            </w:pPr>
            <w:r w:rsidRPr="00236D8D">
              <w:rPr>
                <w:sz w:val="20"/>
                <w:szCs w:val="20"/>
              </w:rPr>
              <w:t>-</w:t>
            </w:r>
            <w:r w:rsidR="00236D8D" w:rsidRPr="00236D8D">
              <w:rPr>
                <w:sz w:val="20"/>
                <w:szCs w:val="20"/>
              </w:rPr>
              <w:t>Clear &amp; robust approach to</w:t>
            </w:r>
            <w:r w:rsidR="00236D8D" w:rsidRPr="00236D8D">
              <w:t xml:space="preserve"> </w:t>
            </w:r>
            <w:r w:rsidR="00236D8D" w:rsidRPr="00236D8D">
              <w:rPr>
                <w:sz w:val="20"/>
                <w:szCs w:val="20"/>
              </w:rPr>
              <w:t>comprehensive analysis of the size, type and tenure of market, affordable, and specialist housing needed across Shropshire and within each of its 18 Place Plan areas.</w:t>
            </w:r>
          </w:p>
          <w:p w14:paraId="69E1A9E3" w14:textId="451FD63A" w:rsidR="000E6886" w:rsidRDefault="00EA7AA3" w:rsidP="009F2879">
            <w:pPr>
              <w:rPr>
                <w:sz w:val="20"/>
                <w:szCs w:val="20"/>
              </w:rPr>
            </w:pPr>
            <w:r w:rsidRPr="00236D8D">
              <w:rPr>
                <w:sz w:val="20"/>
                <w:szCs w:val="20"/>
              </w:rPr>
              <w:t>-Clear &amp; robust approach to</w:t>
            </w:r>
            <w:r>
              <w:rPr>
                <w:sz w:val="20"/>
                <w:szCs w:val="20"/>
              </w:rPr>
              <w:t xml:space="preserve"> analysis of the</w:t>
            </w:r>
            <w:r w:rsidRPr="00EA7AA3">
              <w:rPr>
                <w:sz w:val="20"/>
                <w:szCs w:val="20"/>
              </w:rPr>
              <w:t xml:space="preserve"> size, type and tenure of housing needed for different groups</w:t>
            </w:r>
            <w:r>
              <w:rPr>
                <w:sz w:val="20"/>
                <w:szCs w:val="20"/>
              </w:rPr>
              <w:t xml:space="preserve"> (including all those identified in the </w:t>
            </w:r>
            <w:r w:rsidR="007C03EB">
              <w:rPr>
                <w:sz w:val="20"/>
                <w:szCs w:val="20"/>
              </w:rPr>
              <w:t>Tender Brief)</w:t>
            </w:r>
            <w:r w:rsidRPr="00EA7AA3">
              <w:rPr>
                <w:sz w:val="20"/>
                <w:szCs w:val="20"/>
              </w:rPr>
              <w:t xml:space="preserve"> in our communities.</w:t>
            </w:r>
          </w:p>
          <w:p w14:paraId="2F6A16F3" w14:textId="12CF1600" w:rsidR="00A50167" w:rsidRDefault="00A50167" w:rsidP="009F287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-Clear &amp; robust approach to </w:t>
            </w:r>
            <w:r w:rsidR="003472F7" w:rsidRPr="003472F7">
              <w:rPr>
                <w:sz w:val="20"/>
                <w:szCs w:val="20"/>
              </w:rPr>
              <w:t>‘baselining’ and analysis of affordable housing needs and opportunities</w:t>
            </w:r>
            <w:r w:rsidR="003472F7">
              <w:rPr>
                <w:sz w:val="20"/>
                <w:szCs w:val="20"/>
              </w:rPr>
              <w:t>.</w:t>
            </w:r>
          </w:p>
          <w:p w14:paraId="0143CFF8" w14:textId="77777777" w:rsidR="009F2879" w:rsidRPr="008759BE" w:rsidRDefault="007C03EB" w:rsidP="00E528B4">
            <w:pPr>
              <w:rPr>
                <w:sz w:val="22"/>
                <w:szCs w:val="22"/>
              </w:rPr>
            </w:pPr>
            <w:r>
              <w:rPr>
                <w:sz w:val="20"/>
                <w:szCs w:val="20"/>
              </w:rPr>
              <w:t>-</w:t>
            </w:r>
            <w:r w:rsidRPr="008759BE">
              <w:rPr>
                <w:sz w:val="20"/>
                <w:szCs w:val="20"/>
              </w:rPr>
              <w:t>Clear approach to providing recommendations on policy requirements</w:t>
            </w:r>
            <w:r w:rsidR="00E528B4" w:rsidRPr="008759BE">
              <w:rPr>
                <w:sz w:val="20"/>
                <w:szCs w:val="20"/>
              </w:rPr>
              <w:t xml:space="preserve"> – including with regard to approach to affordable housing.</w:t>
            </w:r>
            <w:r w:rsidR="009F2879" w:rsidRPr="008759BE">
              <w:rPr>
                <w:sz w:val="22"/>
                <w:szCs w:val="22"/>
              </w:rPr>
              <w:t xml:space="preserve"> </w:t>
            </w:r>
          </w:p>
          <w:p w14:paraId="218E1A9D" w14:textId="77777777" w:rsidR="008759BE" w:rsidRPr="008759BE" w:rsidRDefault="008759BE" w:rsidP="008759BE">
            <w:pPr>
              <w:rPr>
                <w:sz w:val="20"/>
                <w:szCs w:val="20"/>
              </w:rPr>
            </w:pPr>
            <w:r w:rsidRPr="008759BE">
              <w:rPr>
                <w:sz w:val="20"/>
                <w:szCs w:val="20"/>
              </w:rPr>
              <w:t>-Clarity and accessibility of outputs.</w:t>
            </w:r>
          </w:p>
          <w:p w14:paraId="639FB161" w14:textId="77777777" w:rsidR="008759BE" w:rsidRPr="008759BE" w:rsidRDefault="008759BE" w:rsidP="008759BE">
            <w:pPr>
              <w:rPr>
                <w:sz w:val="20"/>
                <w:szCs w:val="20"/>
              </w:rPr>
            </w:pPr>
            <w:r w:rsidRPr="008759BE">
              <w:rPr>
                <w:sz w:val="20"/>
                <w:szCs w:val="20"/>
              </w:rPr>
              <w:t>-Commitment to non-technical summary.</w:t>
            </w:r>
          </w:p>
          <w:p w14:paraId="0064D25C" w14:textId="77777777" w:rsidR="008759BE" w:rsidRPr="008759BE" w:rsidRDefault="008759BE" w:rsidP="008759BE">
            <w:pPr>
              <w:rPr>
                <w:sz w:val="20"/>
                <w:szCs w:val="20"/>
              </w:rPr>
            </w:pPr>
            <w:r w:rsidRPr="008759BE">
              <w:rPr>
                <w:sz w:val="20"/>
                <w:szCs w:val="20"/>
              </w:rPr>
              <w:t>-Commitment to comprehensive report.</w:t>
            </w:r>
          </w:p>
          <w:p w14:paraId="36E6D5CF" w14:textId="77777777" w:rsidR="008759BE" w:rsidRPr="008759BE" w:rsidRDefault="008759BE" w:rsidP="008759BE">
            <w:pPr>
              <w:rPr>
                <w:sz w:val="20"/>
                <w:szCs w:val="20"/>
              </w:rPr>
            </w:pPr>
            <w:r w:rsidRPr="008759BE">
              <w:rPr>
                <w:sz w:val="20"/>
                <w:szCs w:val="20"/>
              </w:rPr>
              <w:t>-Compliance with format requirements.</w:t>
            </w:r>
          </w:p>
          <w:p w14:paraId="168CE523" w14:textId="50A53D7E" w:rsidR="008759BE" w:rsidRPr="00F87B4F" w:rsidRDefault="008759BE" w:rsidP="008759BE">
            <w:pPr>
              <w:rPr>
                <w:sz w:val="22"/>
                <w:szCs w:val="22"/>
                <w:highlight w:val="yellow"/>
              </w:rPr>
            </w:pPr>
            <w:r w:rsidRPr="008759BE">
              <w:rPr>
                <w:sz w:val="20"/>
                <w:szCs w:val="20"/>
              </w:rPr>
              <w:t>-Data ownership and accessibility.</w:t>
            </w:r>
          </w:p>
        </w:tc>
        <w:tc>
          <w:tcPr>
            <w:tcW w:w="1559" w:type="dxa"/>
            <w:vAlign w:val="center"/>
          </w:tcPr>
          <w:p w14:paraId="363F3566" w14:textId="13088FBB" w:rsidR="009F2879" w:rsidRPr="002E05D0" w:rsidRDefault="00DF5588" w:rsidP="009F2879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3</w:t>
            </w:r>
            <w:r w:rsidR="008759BE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31F0610C" w14:textId="25BAA17C" w:rsidR="009F2879" w:rsidRPr="00F87B4F" w:rsidRDefault="009F2879" w:rsidP="009F287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6DC7DEC6" w14:textId="77777777" w:rsidR="009F2879" w:rsidRPr="00F87B4F" w:rsidRDefault="009F2879" w:rsidP="009F287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42" w:type="dxa"/>
            <w:vAlign w:val="center"/>
          </w:tcPr>
          <w:p w14:paraId="27BA54D5" w14:textId="77777777" w:rsidR="009F2879" w:rsidRPr="00F87B4F" w:rsidRDefault="009F2879" w:rsidP="009F2879">
            <w:pPr>
              <w:rPr>
                <w:sz w:val="22"/>
                <w:szCs w:val="22"/>
                <w:highlight w:val="yellow"/>
              </w:rPr>
            </w:pPr>
          </w:p>
        </w:tc>
      </w:tr>
      <w:tr w:rsidR="009F2879" w:rsidRPr="00F87B4F" w14:paraId="27DD5974" w14:textId="77777777" w:rsidTr="00A63DA8">
        <w:trPr>
          <w:cantSplit/>
          <w:jc w:val="center"/>
        </w:trPr>
        <w:tc>
          <w:tcPr>
            <w:tcW w:w="7383" w:type="dxa"/>
          </w:tcPr>
          <w:p w14:paraId="6DFE63AD" w14:textId="5A12801A" w:rsidR="009F2879" w:rsidRPr="005934D0" w:rsidRDefault="00524417" w:rsidP="009F2879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3</w:t>
            </w:r>
            <w:r w:rsidR="009F2879" w:rsidRPr="005934D0">
              <w:rPr>
                <w:b/>
                <w:bCs/>
                <w:sz w:val="22"/>
                <w:szCs w:val="22"/>
              </w:rPr>
              <w:t>. Flexibility &amp; Policy Application</w:t>
            </w:r>
          </w:p>
          <w:p w14:paraId="0909E782" w14:textId="517B5B2A" w:rsidR="009F2879" w:rsidRPr="005934D0" w:rsidRDefault="009F2879" w:rsidP="009F2879">
            <w:pPr>
              <w:rPr>
                <w:sz w:val="20"/>
                <w:szCs w:val="20"/>
                <w:highlight w:val="yellow"/>
              </w:rPr>
            </w:pPr>
            <w:r w:rsidRPr="005934D0">
              <w:rPr>
                <w:sz w:val="20"/>
                <w:szCs w:val="20"/>
              </w:rPr>
              <w:t>-Usability of outputs for policy development</w:t>
            </w:r>
            <w:r w:rsidR="005934D0" w:rsidRPr="005934D0">
              <w:rPr>
                <w:sz w:val="20"/>
                <w:szCs w:val="20"/>
              </w:rPr>
              <w:t xml:space="preserve"> </w:t>
            </w:r>
            <w:r w:rsidRPr="005934D0">
              <w:rPr>
                <w:sz w:val="20"/>
                <w:szCs w:val="20"/>
              </w:rPr>
              <w:t>and decision-making on planning applications.</w:t>
            </w:r>
          </w:p>
        </w:tc>
        <w:tc>
          <w:tcPr>
            <w:tcW w:w="1559" w:type="dxa"/>
            <w:vAlign w:val="center"/>
          </w:tcPr>
          <w:p w14:paraId="5C031774" w14:textId="1E4A004A" w:rsidR="009F2879" w:rsidRPr="002E05D0" w:rsidRDefault="00DF5588" w:rsidP="009F2879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7DA7A3F0" w14:textId="03D1D350" w:rsidR="009F2879" w:rsidRPr="00F87B4F" w:rsidRDefault="009F2879" w:rsidP="009F287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2349367C" w14:textId="77777777" w:rsidR="009F2879" w:rsidRPr="00F87B4F" w:rsidRDefault="009F2879" w:rsidP="009F2879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42" w:type="dxa"/>
            <w:vAlign w:val="center"/>
          </w:tcPr>
          <w:p w14:paraId="4ABBF61B" w14:textId="77777777" w:rsidR="009F2879" w:rsidRPr="00F87B4F" w:rsidRDefault="009F2879" w:rsidP="009F2879">
            <w:pPr>
              <w:rPr>
                <w:sz w:val="22"/>
                <w:szCs w:val="22"/>
                <w:highlight w:val="yellow"/>
              </w:rPr>
            </w:pPr>
          </w:p>
        </w:tc>
      </w:tr>
      <w:tr w:rsidR="000E75A8" w:rsidRPr="00F87B4F" w14:paraId="2D39F068" w14:textId="77777777" w:rsidTr="00A63DA8">
        <w:trPr>
          <w:cantSplit/>
          <w:jc w:val="center"/>
        </w:trPr>
        <w:tc>
          <w:tcPr>
            <w:tcW w:w="7383" w:type="dxa"/>
          </w:tcPr>
          <w:p w14:paraId="08E78FCA" w14:textId="3FF39DE7" w:rsidR="000E75A8" w:rsidRPr="00831DE3" w:rsidRDefault="008759BE" w:rsidP="000E75A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  <w:r w:rsidR="000E75A8" w:rsidRPr="00831DE3">
              <w:rPr>
                <w:b/>
                <w:bCs/>
                <w:sz w:val="22"/>
                <w:szCs w:val="22"/>
              </w:rPr>
              <w:t>. Experience</w:t>
            </w:r>
            <w:r w:rsidR="000E75A8">
              <w:rPr>
                <w:b/>
                <w:bCs/>
                <w:sz w:val="22"/>
                <w:szCs w:val="22"/>
              </w:rPr>
              <w:t>,</w:t>
            </w:r>
            <w:r w:rsidR="000E75A8" w:rsidRPr="00831DE3">
              <w:rPr>
                <w:b/>
                <w:bCs/>
                <w:sz w:val="22"/>
                <w:szCs w:val="22"/>
              </w:rPr>
              <w:t xml:space="preserve"> Capacity</w:t>
            </w:r>
            <w:r w:rsidR="00893B40">
              <w:rPr>
                <w:b/>
                <w:bCs/>
                <w:sz w:val="22"/>
                <w:szCs w:val="22"/>
              </w:rPr>
              <w:t xml:space="preserve">, </w:t>
            </w:r>
            <w:r w:rsidR="00E8274D">
              <w:rPr>
                <w:b/>
                <w:bCs/>
                <w:sz w:val="22"/>
                <w:szCs w:val="22"/>
              </w:rPr>
              <w:t xml:space="preserve">Stakeholder Engagement, </w:t>
            </w:r>
            <w:r w:rsidR="00893B40">
              <w:rPr>
                <w:b/>
                <w:bCs/>
                <w:sz w:val="22"/>
                <w:szCs w:val="22"/>
              </w:rPr>
              <w:t>Project Management &amp; Delivery</w:t>
            </w:r>
          </w:p>
          <w:p w14:paraId="6F9805BC" w14:textId="77777777" w:rsidR="000E75A8" w:rsidRPr="00831DE3" w:rsidRDefault="000E75A8" w:rsidP="000E75A8">
            <w:pPr>
              <w:rPr>
                <w:sz w:val="20"/>
                <w:szCs w:val="20"/>
              </w:rPr>
            </w:pPr>
            <w:r w:rsidRPr="00831DE3">
              <w:rPr>
                <w:sz w:val="20"/>
                <w:szCs w:val="20"/>
              </w:rPr>
              <w:t>-Relevant experience of the consultancy.</w:t>
            </w:r>
          </w:p>
          <w:p w14:paraId="712E2A9D" w14:textId="7CEE6267" w:rsidR="000E75A8" w:rsidRPr="00831DE3" w:rsidRDefault="000E75A8" w:rsidP="000E75A8">
            <w:pPr>
              <w:rPr>
                <w:sz w:val="20"/>
                <w:szCs w:val="20"/>
              </w:rPr>
            </w:pPr>
            <w:r w:rsidRPr="00831DE3">
              <w:rPr>
                <w:sz w:val="20"/>
                <w:szCs w:val="20"/>
              </w:rPr>
              <w:t>-Relevant experience &amp; references for the project team.</w:t>
            </w:r>
          </w:p>
          <w:p w14:paraId="117BD036" w14:textId="77777777" w:rsidR="000E75A8" w:rsidRDefault="000E75A8" w:rsidP="00893B40">
            <w:pPr>
              <w:ind w:left="27" w:hanging="27"/>
              <w:rPr>
                <w:sz w:val="20"/>
                <w:szCs w:val="20"/>
              </w:rPr>
            </w:pPr>
            <w:r w:rsidRPr="00831DE3">
              <w:rPr>
                <w:sz w:val="20"/>
                <w:szCs w:val="20"/>
              </w:rPr>
              <w:t>-Capacity for post-Study support, including at the Examination in Public and Planning Inquiries.</w:t>
            </w:r>
          </w:p>
          <w:p w14:paraId="55EF600A" w14:textId="77777777" w:rsidR="00893B40" w:rsidRPr="009F1F52" w:rsidRDefault="00893B40" w:rsidP="00893B40">
            <w:pPr>
              <w:rPr>
                <w:sz w:val="20"/>
                <w:szCs w:val="20"/>
              </w:rPr>
            </w:pPr>
            <w:r w:rsidRPr="009F1F52">
              <w:rPr>
                <w:sz w:val="20"/>
                <w:szCs w:val="20"/>
              </w:rPr>
              <w:t>-Project plan, milestones, and timelines.</w:t>
            </w:r>
          </w:p>
          <w:p w14:paraId="5B4430DB" w14:textId="77777777" w:rsidR="00893B40" w:rsidRPr="009F1F52" w:rsidRDefault="00893B40" w:rsidP="00893B40">
            <w:pPr>
              <w:rPr>
                <w:sz w:val="20"/>
                <w:szCs w:val="20"/>
              </w:rPr>
            </w:pPr>
            <w:r w:rsidRPr="009F1F52">
              <w:rPr>
                <w:sz w:val="20"/>
                <w:szCs w:val="20"/>
              </w:rPr>
              <w:t>-Ability to deliver in required timescale.</w:t>
            </w:r>
          </w:p>
          <w:p w14:paraId="62131780" w14:textId="77777777" w:rsidR="00893B40" w:rsidRPr="009F1F52" w:rsidRDefault="00893B40" w:rsidP="00893B40">
            <w:pPr>
              <w:rPr>
                <w:sz w:val="20"/>
                <w:szCs w:val="20"/>
              </w:rPr>
            </w:pPr>
            <w:r w:rsidRPr="009F1F52">
              <w:rPr>
                <w:sz w:val="20"/>
                <w:szCs w:val="20"/>
              </w:rPr>
              <w:t>-Named project lead (senior) and team structure.</w:t>
            </w:r>
          </w:p>
          <w:p w14:paraId="11797074" w14:textId="77777777" w:rsidR="00893B40" w:rsidRPr="009F1F52" w:rsidRDefault="00893B40" w:rsidP="00893B40">
            <w:pPr>
              <w:rPr>
                <w:sz w:val="20"/>
                <w:szCs w:val="20"/>
              </w:rPr>
            </w:pPr>
            <w:r w:rsidRPr="009F1F52">
              <w:rPr>
                <w:sz w:val="20"/>
                <w:szCs w:val="20"/>
              </w:rPr>
              <w:t>-Arrangements for liaison, communication and review with the client.</w:t>
            </w:r>
          </w:p>
          <w:p w14:paraId="127C86F2" w14:textId="77777777" w:rsidR="00E8274D" w:rsidRDefault="00893B40" w:rsidP="00E8274D">
            <w:pPr>
              <w:rPr>
                <w:sz w:val="20"/>
                <w:szCs w:val="20"/>
              </w:rPr>
            </w:pPr>
            <w:r w:rsidRPr="009F1F52">
              <w:rPr>
                <w:sz w:val="20"/>
                <w:szCs w:val="20"/>
              </w:rPr>
              <w:t>-Quality Assurance and Risk Management.</w:t>
            </w:r>
            <w:r w:rsidR="00E8274D" w:rsidRPr="00E528B4">
              <w:rPr>
                <w:sz w:val="20"/>
                <w:szCs w:val="20"/>
              </w:rPr>
              <w:t xml:space="preserve"> </w:t>
            </w:r>
          </w:p>
          <w:p w14:paraId="3AD49FE5" w14:textId="47B554A1" w:rsidR="00E8274D" w:rsidRPr="00E528B4" w:rsidRDefault="00E8274D" w:rsidP="00E8274D">
            <w:pPr>
              <w:rPr>
                <w:sz w:val="20"/>
                <w:szCs w:val="20"/>
              </w:rPr>
            </w:pPr>
            <w:r w:rsidRPr="00E528B4">
              <w:rPr>
                <w:sz w:val="20"/>
                <w:szCs w:val="20"/>
              </w:rPr>
              <w:t>-Explanation of approach to stakeholder engagement.</w:t>
            </w:r>
          </w:p>
          <w:p w14:paraId="71BD8357" w14:textId="0A06E45E" w:rsidR="00893B40" w:rsidRPr="00F87B4F" w:rsidRDefault="00E8274D" w:rsidP="00E8274D">
            <w:pPr>
              <w:rPr>
                <w:sz w:val="22"/>
                <w:szCs w:val="22"/>
                <w:highlight w:val="yellow"/>
              </w:rPr>
            </w:pPr>
            <w:r w:rsidRPr="00E528B4">
              <w:rPr>
                <w:sz w:val="20"/>
                <w:szCs w:val="20"/>
              </w:rPr>
              <w:t>-Demonstrates Duty to Cooperate compliance.</w:t>
            </w:r>
          </w:p>
        </w:tc>
        <w:tc>
          <w:tcPr>
            <w:tcW w:w="1559" w:type="dxa"/>
            <w:vAlign w:val="center"/>
          </w:tcPr>
          <w:p w14:paraId="0E649665" w14:textId="0E2F9AF8" w:rsidR="000E75A8" w:rsidRPr="002E05D0" w:rsidRDefault="000E75A8" w:rsidP="000E75A8">
            <w:pPr>
              <w:jc w:val="center"/>
              <w:rPr>
                <w:sz w:val="22"/>
                <w:szCs w:val="22"/>
                <w:highlight w:val="yellow"/>
              </w:rPr>
            </w:pPr>
            <w:r w:rsidRPr="000E75A8">
              <w:rPr>
                <w:sz w:val="22"/>
                <w:szCs w:val="22"/>
              </w:rPr>
              <w:t>1</w:t>
            </w:r>
            <w:r w:rsidR="008759BE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43EA68D9" w14:textId="23A45F8F" w:rsidR="000E75A8" w:rsidRPr="00F87B4F" w:rsidRDefault="000E75A8" w:rsidP="000E75A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12C5239A" w14:textId="77777777" w:rsidR="000E75A8" w:rsidRPr="00F87B4F" w:rsidRDefault="000E75A8" w:rsidP="000E75A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42" w:type="dxa"/>
            <w:vAlign w:val="center"/>
          </w:tcPr>
          <w:p w14:paraId="2FF38B76" w14:textId="77777777" w:rsidR="000E75A8" w:rsidRPr="00F87B4F" w:rsidRDefault="000E75A8" w:rsidP="000E75A8">
            <w:pPr>
              <w:rPr>
                <w:sz w:val="22"/>
                <w:szCs w:val="22"/>
                <w:highlight w:val="yellow"/>
              </w:rPr>
            </w:pPr>
          </w:p>
        </w:tc>
      </w:tr>
      <w:tr w:rsidR="000E75A8" w:rsidRPr="00F87B4F" w14:paraId="07A759FE" w14:textId="77777777" w:rsidTr="00A63DA8">
        <w:trPr>
          <w:cantSplit/>
          <w:jc w:val="center"/>
        </w:trPr>
        <w:tc>
          <w:tcPr>
            <w:tcW w:w="7383" w:type="dxa"/>
          </w:tcPr>
          <w:p w14:paraId="45BC7E9F" w14:textId="3B6F6214" w:rsidR="000E75A8" w:rsidRPr="00E528B4" w:rsidRDefault="008759BE" w:rsidP="000E75A8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  <w:r w:rsidR="000E75A8" w:rsidRPr="00E528B4">
              <w:rPr>
                <w:b/>
                <w:bCs/>
                <w:sz w:val="22"/>
                <w:szCs w:val="22"/>
              </w:rPr>
              <w:t>. Innovation and Added Value</w:t>
            </w:r>
          </w:p>
          <w:p w14:paraId="7A2B8ED6" w14:textId="6B52832F" w:rsidR="000E75A8" w:rsidRPr="00E528B4" w:rsidRDefault="000E75A8" w:rsidP="000E75A8">
            <w:pPr>
              <w:rPr>
                <w:b/>
                <w:bCs/>
                <w:sz w:val="22"/>
                <w:szCs w:val="22"/>
              </w:rPr>
            </w:pPr>
            <w:r w:rsidRPr="00E528B4">
              <w:rPr>
                <w:sz w:val="20"/>
                <w:szCs w:val="20"/>
              </w:rPr>
              <w:t>-Particular innovations or areas of added value.</w:t>
            </w:r>
          </w:p>
        </w:tc>
        <w:tc>
          <w:tcPr>
            <w:tcW w:w="1559" w:type="dxa"/>
            <w:vAlign w:val="center"/>
          </w:tcPr>
          <w:p w14:paraId="741399DB" w14:textId="1DE934DC" w:rsidR="000E75A8" w:rsidRPr="000E75A8" w:rsidRDefault="000E75A8" w:rsidP="000E75A8">
            <w:pPr>
              <w:jc w:val="center"/>
              <w:rPr>
                <w:sz w:val="22"/>
                <w:szCs w:val="22"/>
              </w:rPr>
            </w:pPr>
            <w:r w:rsidRPr="000E75A8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14:paraId="2F0258FA" w14:textId="77777777" w:rsidR="000E75A8" w:rsidRPr="00F87B4F" w:rsidRDefault="000E75A8" w:rsidP="000E75A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vAlign w:val="center"/>
          </w:tcPr>
          <w:p w14:paraId="081C3063" w14:textId="77777777" w:rsidR="000E75A8" w:rsidRPr="00F87B4F" w:rsidRDefault="000E75A8" w:rsidP="000E75A8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242" w:type="dxa"/>
            <w:vAlign w:val="center"/>
          </w:tcPr>
          <w:p w14:paraId="3C78F6F8" w14:textId="77777777" w:rsidR="000E75A8" w:rsidRPr="00F87B4F" w:rsidRDefault="000E75A8" w:rsidP="000E75A8">
            <w:pPr>
              <w:rPr>
                <w:sz w:val="22"/>
                <w:szCs w:val="22"/>
                <w:highlight w:val="yellow"/>
              </w:rPr>
            </w:pPr>
          </w:p>
        </w:tc>
      </w:tr>
    </w:tbl>
    <w:p w14:paraId="3CAC8C91" w14:textId="77777777" w:rsidR="000F28BF" w:rsidRPr="002E05D0" w:rsidRDefault="000F28BF" w:rsidP="000F28BF">
      <w:pPr>
        <w:spacing w:after="0"/>
        <w:rPr>
          <w:sz w:val="4"/>
          <w:szCs w:val="4"/>
          <w:highlight w:val="yellow"/>
        </w:rPr>
      </w:pPr>
    </w:p>
    <w:tbl>
      <w:tblPr>
        <w:tblStyle w:val="TableGrid"/>
        <w:tblW w:w="15745" w:type="dxa"/>
        <w:jc w:val="center"/>
        <w:tblLook w:val="04A0" w:firstRow="1" w:lastRow="0" w:firstColumn="1" w:lastColumn="0" w:noHBand="0" w:noVBand="1"/>
      </w:tblPr>
      <w:tblGrid>
        <w:gridCol w:w="7366"/>
        <w:gridCol w:w="4111"/>
        <w:gridCol w:w="4268"/>
      </w:tblGrid>
      <w:tr w:rsidR="000F28BF" w:rsidRPr="00F87B4F" w14:paraId="0F5322B9" w14:textId="77777777" w:rsidTr="00524417">
        <w:trPr>
          <w:jc w:val="center"/>
        </w:trPr>
        <w:tc>
          <w:tcPr>
            <w:tcW w:w="7366" w:type="dxa"/>
            <w:shd w:val="clear" w:color="auto" w:fill="DBE5F1" w:themeFill="accent1" w:themeFillTint="33"/>
          </w:tcPr>
          <w:p w14:paraId="50FB1523" w14:textId="52E05539" w:rsidR="000F28BF" w:rsidRPr="009F1F52" w:rsidRDefault="000F28BF" w:rsidP="000F28BF">
            <w:pPr>
              <w:jc w:val="center"/>
              <w:rPr>
                <w:b/>
                <w:bCs/>
                <w:sz w:val="22"/>
                <w:szCs w:val="22"/>
              </w:rPr>
            </w:pPr>
            <w:r w:rsidRPr="009F1F52">
              <w:rPr>
                <w:b/>
                <w:bCs/>
                <w:sz w:val="22"/>
                <w:szCs w:val="22"/>
              </w:rPr>
              <w:t>Criteria</w:t>
            </w:r>
          </w:p>
        </w:tc>
        <w:tc>
          <w:tcPr>
            <w:tcW w:w="4111" w:type="dxa"/>
            <w:shd w:val="clear" w:color="auto" w:fill="DBE5F1" w:themeFill="accent1" w:themeFillTint="33"/>
            <w:vAlign w:val="center"/>
          </w:tcPr>
          <w:p w14:paraId="622033EE" w14:textId="2E170C25" w:rsidR="000F28BF" w:rsidRPr="009F1F52" w:rsidRDefault="000F28BF" w:rsidP="000F28BF">
            <w:pPr>
              <w:jc w:val="center"/>
              <w:rPr>
                <w:b/>
                <w:bCs/>
                <w:sz w:val="22"/>
                <w:szCs w:val="22"/>
              </w:rPr>
            </w:pPr>
            <w:r w:rsidRPr="009F1F52">
              <w:rPr>
                <w:b/>
                <w:bCs/>
                <w:sz w:val="22"/>
                <w:szCs w:val="22"/>
              </w:rPr>
              <w:t>Compliance</w:t>
            </w:r>
            <w:r w:rsidR="00443F61" w:rsidRPr="009F1F52">
              <w:rPr>
                <w:b/>
                <w:bCs/>
                <w:sz w:val="22"/>
                <w:szCs w:val="22"/>
              </w:rPr>
              <w:t xml:space="preserve"> Demonstrated</w:t>
            </w:r>
          </w:p>
        </w:tc>
        <w:tc>
          <w:tcPr>
            <w:tcW w:w="4268" w:type="dxa"/>
            <w:shd w:val="clear" w:color="auto" w:fill="DBE5F1" w:themeFill="accent1" w:themeFillTint="33"/>
            <w:vAlign w:val="center"/>
          </w:tcPr>
          <w:p w14:paraId="0875192A" w14:textId="168D183A" w:rsidR="000F28BF" w:rsidRPr="009F1F52" w:rsidRDefault="00443F61" w:rsidP="000F28BF">
            <w:pPr>
              <w:jc w:val="center"/>
              <w:rPr>
                <w:sz w:val="22"/>
                <w:szCs w:val="22"/>
              </w:rPr>
            </w:pPr>
            <w:r w:rsidRPr="009F1F52">
              <w:rPr>
                <w:b/>
                <w:bCs/>
                <w:sz w:val="22"/>
                <w:szCs w:val="22"/>
              </w:rPr>
              <w:t>Evaluation Notes</w:t>
            </w:r>
          </w:p>
        </w:tc>
      </w:tr>
      <w:tr w:rsidR="000F28BF" w:rsidRPr="00F87B4F" w14:paraId="177A84B5" w14:textId="77777777" w:rsidTr="00524417">
        <w:trPr>
          <w:jc w:val="center"/>
        </w:trPr>
        <w:tc>
          <w:tcPr>
            <w:tcW w:w="7366" w:type="dxa"/>
          </w:tcPr>
          <w:p w14:paraId="54010184" w14:textId="4F691260" w:rsidR="000F28BF" w:rsidRPr="009F1F52" w:rsidRDefault="008759BE" w:rsidP="00E66FFD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  <w:r w:rsidR="000F28BF" w:rsidRPr="009F1F52">
              <w:rPr>
                <w:b/>
                <w:bCs/>
                <w:sz w:val="22"/>
                <w:szCs w:val="22"/>
              </w:rPr>
              <w:t>. Legal &amp; Technical Compliance</w:t>
            </w:r>
            <w:r w:rsidR="000F28BF" w:rsidRPr="009F1F52">
              <w:rPr>
                <w:sz w:val="22"/>
                <w:szCs w:val="22"/>
              </w:rPr>
              <w:t xml:space="preserve"> </w:t>
            </w:r>
          </w:p>
          <w:p w14:paraId="66DB781B" w14:textId="5842EAD3" w:rsidR="000F28BF" w:rsidRPr="009F1F52" w:rsidRDefault="000F28BF" w:rsidP="0025260B">
            <w:pPr>
              <w:rPr>
                <w:sz w:val="20"/>
                <w:szCs w:val="20"/>
              </w:rPr>
            </w:pPr>
            <w:r w:rsidRPr="009F1F52">
              <w:rPr>
                <w:sz w:val="20"/>
                <w:szCs w:val="20"/>
              </w:rPr>
              <w:t>-Declaration and mitigation of conflicts.</w:t>
            </w:r>
          </w:p>
          <w:p w14:paraId="31E744EA" w14:textId="0DD1CB55" w:rsidR="000F28BF" w:rsidRPr="009F1F52" w:rsidRDefault="000F28BF" w:rsidP="00E66FFD">
            <w:pPr>
              <w:rPr>
                <w:sz w:val="22"/>
                <w:szCs w:val="22"/>
              </w:rPr>
            </w:pPr>
            <w:r w:rsidRPr="009F1F52">
              <w:rPr>
                <w:sz w:val="20"/>
                <w:szCs w:val="20"/>
              </w:rPr>
              <w:t>-Compliance with GDPR, FOI, Insurance, Health &amp; Safety etc.</w:t>
            </w:r>
            <w:r w:rsidRPr="009F1F52">
              <w:rPr>
                <w:sz w:val="22"/>
                <w:szCs w:val="22"/>
              </w:rPr>
              <w:t xml:space="preserve"> </w:t>
            </w:r>
          </w:p>
        </w:tc>
        <w:tc>
          <w:tcPr>
            <w:tcW w:w="4111" w:type="dxa"/>
            <w:vAlign w:val="center"/>
          </w:tcPr>
          <w:p w14:paraId="21377357" w14:textId="77777777" w:rsidR="000F28BF" w:rsidRPr="009F1F52" w:rsidRDefault="000F28BF" w:rsidP="000F28B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8" w:type="dxa"/>
            <w:vAlign w:val="center"/>
          </w:tcPr>
          <w:p w14:paraId="675087E7" w14:textId="77777777" w:rsidR="000F28BF" w:rsidRPr="009F1F52" w:rsidRDefault="000F28BF" w:rsidP="000F28BF">
            <w:pPr>
              <w:rPr>
                <w:sz w:val="22"/>
                <w:szCs w:val="22"/>
              </w:rPr>
            </w:pPr>
          </w:p>
        </w:tc>
      </w:tr>
    </w:tbl>
    <w:p w14:paraId="5625C7F1" w14:textId="77777777" w:rsidR="002E05D0" w:rsidRDefault="002E05D0" w:rsidP="002E05D0"/>
    <w:p w14:paraId="7534F7AD" w14:textId="6E372F7D" w:rsidR="00676550" w:rsidRPr="00C0465A" w:rsidRDefault="00676550" w:rsidP="00C0465A">
      <w:pPr>
        <w:pStyle w:val="Heading1"/>
        <w:spacing w:before="280"/>
        <w:ind w:left="357" w:hanging="357"/>
      </w:pPr>
      <w:r w:rsidRPr="00C0465A">
        <w:t>Summary Dashboard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6165"/>
      </w:tblGrid>
      <w:tr w:rsidR="00BE6147" w:rsidRPr="00C0465A" w14:paraId="3A69901E" w14:textId="77777777" w:rsidTr="00C0465A">
        <w:tc>
          <w:tcPr>
            <w:tcW w:w="4320" w:type="dxa"/>
            <w:shd w:val="clear" w:color="auto" w:fill="DBE5F1" w:themeFill="accent1" w:themeFillTint="33"/>
          </w:tcPr>
          <w:p w14:paraId="5953633B" w14:textId="77777777" w:rsidR="00BE6147" w:rsidRPr="00C0465A" w:rsidRDefault="00BE6147" w:rsidP="00E66FFD">
            <w:pPr>
              <w:rPr>
                <w:sz w:val="22"/>
                <w:szCs w:val="22"/>
              </w:rPr>
            </w:pPr>
            <w:r w:rsidRPr="00C0465A">
              <w:rPr>
                <w:sz w:val="22"/>
                <w:szCs w:val="22"/>
              </w:rPr>
              <w:t>Total Weighted Score</w:t>
            </w:r>
          </w:p>
        </w:tc>
        <w:tc>
          <w:tcPr>
            <w:tcW w:w="6165" w:type="dxa"/>
          </w:tcPr>
          <w:p w14:paraId="6F12AC51" w14:textId="77777777" w:rsidR="00BE6147" w:rsidRPr="00C0465A" w:rsidRDefault="00BE6147" w:rsidP="00E66FFD"/>
        </w:tc>
      </w:tr>
      <w:tr w:rsidR="00BE6147" w:rsidRPr="00C0465A" w14:paraId="71F147EB" w14:textId="77777777" w:rsidTr="00C0465A">
        <w:tc>
          <w:tcPr>
            <w:tcW w:w="4320" w:type="dxa"/>
            <w:shd w:val="clear" w:color="auto" w:fill="DBE5F1" w:themeFill="accent1" w:themeFillTint="33"/>
          </w:tcPr>
          <w:p w14:paraId="7ECAAFED" w14:textId="77777777" w:rsidR="00BE6147" w:rsidRPr="00C0465A" w:rsidRDefault="00BE6147" w:rsidP="00E66FFD">
            <w:pPr>
              <w:rPr>
                <w:sz w:val="22"/>
                <w:szCs w:val="22"/>
              </w:rPr>
            </w:pPr>
            <w:r w:rsidRPr="00C0465A">
              <w:rPr>
                <w:sz w:val="22"/>
                <w:szCs w:val="22"/>
              </w:rPr>
              <w:t>Tender Ranking</w:t>
            </w:r>
          </w:p>
        </w:tc>
        <w:tc>
          <w:tcPr>
            <w:tcW w:w="6165" w:type="dxa"/>
          </w:tcPr>
          <w:p w14:paraId="40CC1FEB" w14:textId="77777777" w:rsidR="00BE6147" w:rsidRPr="00C0465A" w:rsidRDefault="00BE6147" w:rsidP="00E66FFD"/>
        </w:tc>
      </w:tr>
      <w:tr w:rsidR="00BE6147" w:rsidRPr="00C0465A" w14:paraId="6D526F24" w14:textId="77777777" w:rsidTr="00C0465A">
        <w:tc>
          <w:tcPr>
            <w:tcW w:w="4320" w:type="dxa"/>
            <w:shd w:val="clear" w:color="auto" w:fill="DBE5F1" w:themeFill="accent1" w:themeFillTint="33"/>
          </w:tcPr>
          <w:p w14:paraId="5061027F" w14:textId="77777777" w:rsidR="00BE6147" w:rsidRPr="00C0465A" w:rsidRDefault="00BE6147" w:rsidP="00E66FFD">
            <w:pPr>
              <w:rPr>
                <w:sz w:val="22"/>
                <w:szCs w:val="22"/>
              </w:rPr>
            </w:pPr>
            <w:r w:rsidRPr="00C0465A">
              <w:rPr>
                <w:sz w:val="22"/>
                <w:szCs w:val="22"/>
              </w:rPr>
              <w:t>Strengths Summary</w:t>
            </w:r>
          </w:p>
        </w:tc>
        <w:tc>
          <w:tcPr>
            <w:tcW w:w="6165" w:type="dxa"/>
          </w:tcPr>
          <w:p w14:paraId="34A9B35B" w14:textId="77777777" w:rsidR="00BE6147" w:rsidRPr="00C0465A" w:rsidRDefault="00BE6147" w:rsidP="00E66FFD"/>
        </w:tc>
      </w:tr>
      <w:tr w:rsidR="00BE6147" w:rsidRPr="00C0465A" w14:paraId="5CD796CC" w14:textId="77777777" w:rsidTr="00C0465A">
        <w:tc>
          <w:tcPr>
            <w:tcW w:w="4320" w:type="dxa"/>
            <w:shd w:val="clear" w:color="auto" w:fill="DBE5F1" w:themeFill="accent1" w:themeFillTint="33"/>
          </w:tcPr>
          <w:p w14:paraId="0E7EA40E" w14:textId="77777777" w:rsidR="00BE6147" w:rsidRPr="00C0465A" w:rsidRDefault="00BE6147" w:rsidP="00E66FFD">
            <w:pPr>
              <w:rPr>
                <w:sz w:val="22"/>
                <w:szCs w:val="22"/>
              </w:rPr>
            </w:pPr>
            <w:r w:rsidRPr="00C0465A">
              <w:rPr>
                <w:sz w:val="22"/>
                <w:szCs w:val="22"/>
              </w:rPr>
              <w:t>Weaknesses Summary</w:t>
            </w:r>
          </w:p>
        </w:tc>
        <w:tc>
          <w:tcPr>
            <w:tcW w:w="6165" w:type="dxa"/>
          </w:tcPr>
          <w:p w14:paraId="2B6856D3" w14:textId="77777777" w:rsidR="00BE6147" w:rsidRPr="00C0465A" w:rsidRDefault="00BE6147" w:rsidP="00E66FFD"/>
        </w:tc>
      </w:tr>
    </w:tbl>
    <w:p w14:paraId="1E4AFDC8" w14:textId="7161335D" w:rsidR="00950296" w:rsidRPr="00C0465A" w:rsidRDefault="00D53902" w:rsidP="00C0465A">
      <w:pPr>
        <w:pStyle w:val="Heading1"/>
        <w:spacing w:before="280"/>
        <w:ind w:left="357" w:hanging="357"/>
      </w:pPr>
      <w:r w:rsidRPr="00C0465A">
        <w:lastRenderedPageBreak/>
        <w:t xml:space="preserve">Qualitative Summary Box: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40"/>
        <w:gridCol w:w="5245"/>
      </w:tblGrid>
      <w:tr w:rsidR="00950296" w:rsidRPr="00C0465A" w14:paraId="673429A1" w14:textId="77777777" w:rsidTr="00C0465A">
        <w:tc>
          <w:tcPr>
            <w:tcW w:w="5240" w:type="dxa"/>
            <w:shd w:val="clear" w:color="auto" w:fill="DBE5F1" w:themeFill="accent1" w:themeFillTint="33"/>
          </w:tcPr>
          <w:p w14:paraId="3DF69309" w14:textId="77777777" w:rsidR="00950296" w:rsidRPr="00C0465A" w:rsidRDefault="003514F3" w:rsidP="00E66FFD">
            <w:r w:rsidRPr="00C0465A">
              <w:t>Positives</w:t>
            </w:r>
          </w:p>
        </w:tc>
        <w:tc>
          <w:tcPr>
            <w:tcW w:w="5245" w:type="dxa"/>
            <w:shd w:val="clear" w:color="auto" w:fill="DBE5F1" w:themeFill="accent1" w:themeFillTint="33"/>
          </w:tcPr>
          <w:p w14:paraId="37738EA5" w14:textId="77777777" w:rsidR="00950296" w:rsidRPr="00C0465A" w:rsidRDefault="003514F3" w:rsidP="00E66FFD">
            <w:r w:rsidRPr="00C0465A">
              <w:t>Negatives</w:t>
            </w:r>
          </w:p>
        </w:tc>
      </w:tr>
      <w:tr w:rsidR="00950296" w:rsidRPr="00C0465A" w14:paraId="6415AC19" w14:textId="77777777" w:rsidTr="00C0465A">
        <w:tc>
          <w:tcPr>
            <w:tcW w:w="5240" w:type="dxa"/>
          </w:tcPr>
          <w:p w14:paraId="572DEF96" w14:textId="77777777" w:rsidR="00950296" w:rsidRPr="00C0465A" w:rsidRDefault="00950296" w:rsidP="00E66FFD"/>
        </w:tc>
        <w:tc>
          <w:tcPr>
            <w:tcW w:w="5245" w:type="dxa"/>
          </w:tcPr>
          <w:p w14:paraId="184D2F20" w14:textId="77777777" w:rsidR="00950296" w:rsidRPr="00C0465A" w:rsidRDefault="00950296" w:rsidP="00E66FFD"/>
        </w:tc>
      </w:tr>
    </w:tbl>
    <w:p w14:paraId="081D7663" w14:textId="77777777" w:rsidR="00335BE1" w:rsidRPr="00F87B4F" w:rsidRDefault="00335BE1" w:rsidP="00E66FFD">
      <w:pPr>
        <w:rPr>
          <w:highlight w:val="yellow"/>
        </w:rPr>
        <w:sectPr w:rsidR="00335BE1" w:rsidRPr="00F87B4F" w:rsidSect="009F2879">
          <w:pgSz w:w="16838" w:h="11906" w:orient="landscape" w:code="9"/>
          <w:pgMar w:top="851" w:right="993" w:bottom="1274" w:left="1134" w:header="720" w:footer="720" w:gutter="0"/>
          <w:cols w:space="720"/>
          <w:titlePg/>
          <w:docGrid w:linePitch="360"/>
        </w:sectPr>
      </w:pPr>
    </w:p>
    <w:p w14:paraId="155BD4B7" w14:textId="77777777" w:rsidR="0099288B" w:rsidRPr="00C0465A" w:rsidRDefault="0099288B" w:rsidP="0099288B">
      <w:pPr>
        <w:pStyle w:val="ListParagraph"/>
        <w:numPr>
          <w:ilvl w:val="1"/>
          <w:numId w:val="25"/>
        </w:numPr>
        <w:spacing w:after="80"/>
        <w:ind w:left="567" w:hanging="567"/>
        <w:contextualSpacing w:val="0"/>
      </w:pPr>
      <w:r w:rsidRPr="00C0465A">
        <w:lastRenderedPageBreak/>
        <w:t xml:space="preserve">Requirements of particular importance include: </w:t>
      </w:r>
    </w:p>
    <w:p w14:paraId="7EFC3663" w14:textId="77777777" w:rsidR="0099288B" w:rsidRPr="00C0465A" w:rsidRDefault="0099288B" w:rsidP="0099288B">
      <w:pPr>
        <w:pStyle w:val="ListParagraph"/>
        <w:numPr>
          <w:ilvl w:val="0"/>
          <w:numId w:val="30"/>
        </w:numPr>
        <w:spacing w:after="80"/>
        <w:ind w:left="993" w:right="-142" w:hanging="426"/>
        <w:contextualSpacing w:val="0"/>
      </w:pPr>
      <w:r w:rsidRPr="00C0465A">
        <w:t xml:space="preserve">Robustness and suitability of methodology, having regard to national policy and guidance and Shropshire specific circumstances. </w:t>
      </w:r>
    </w:p>
    <w:p w14:paraId="1104A6EF" w14:textId="77777777" w:rsidR="00C0465A" w:rsidRPr="00C0465A" w:rsidRDefault="00C0465A" w:rsidP="00C0465A">
      <w:pPr>
        <w:pStyle w:val="ListParagraph"/>
        <w:numPr>
          <w:ilvl w:val="0"/>
          <w:numId w:val="30"/>
        </w:numPr>
        <w:spacing w:after="80"/>
        <w:ind w:left="993" w:right="-142" w:hanging="426"/>
        <w:contextualSpacing w:val="0"/>
      </w:pPr>
      <w:r w:rsidRPr="00C0465A">
        <w:t xml:space="preserve">Experience of the consultancy and identified personnel in undertaking Strategic Housing Market Assessments on behalf of Local Planning Authorities. </w:t>
      </w:r>
    </w:p>
    <w:p w14:paraId="2CBF5FDD" w14:textId="66CD6D22" w:rsidR="0099288B" w:rsidRPr="00C0465A" w:rsidRDefault="0099288B" w:rsidP="0099288B">
      <w:pPr>
        <w:pStyle w:val="ListParagraph"/>
        <w:numPr>
          <w:ilvl w:val="0"/>
          <w:numId w:val="30"/>
        </w:numPr>
        <w:spacing w:after="80"/>
        <w:ind w:left="993" w:right="-142" w:hanging="426"/>
        <w:contextualSpacing w:val="0"/>
      </w:pPr>
      <w:r w:rsidRPr="00C0465A">
        <w:t>Flexibility and scope to apply study conclusions to inform policy development</w:t>
      </w:r>
      <w:r w:rsidR="00C0465A" w:rsidRPr="00C0465A">
        <w:t xml:space="preserve"> </w:t>
      </w:r>
      <w:r w:rsidRPr="00C0465A">
        <w:t>and decision making on planning applications.</w:t>
      </w:r>
    </w:p>
    <w:p w14:paraId="44CD6A57" w14:textId="77777777" w:rsidR="0099288B" w:rsidRPr="00C0465A" w:rsidRDefault="0099288B" w:rsidP="0099288B">
      <w:pPr>
        <w:pStyle w:val="ListParagraph"/>
        <w:numPr>
          <w:ilvl w:val="0"/>
          <w:numId w:val="30"/>
        </w:numPr>
        <w:spacing w:after="80"/>
        <w:ind w:left="993" w:right="-142" w:hanging="426"/>
        <w:contextualSpacing w:val="0"/>
      </w:pPr>
      <w:r w:rsidRPr="00C0465A">
        <w:t>Appropriate provision for duty to cooperate requirements and other stakeholder engagement.</w:t>
      </w:r>
    </w:p>
    <w:p w14:paraId="0E54317E" w14:textId="77777777" w:rsidR="0099288B" w:rsidRPr="00C0465A" w:rsidRDefault="0099288B" w:rsidP="0099288B">
      <w:pPr>
        <w:pStyle w:val="ListParagraph"/>
        <w:numPr>
          <w:ilvl w:val="0"/>
          <w:numId w:val="30"/>
        </w:numPr>
        <w:spacing w:after="80"/>
        <w:ind w:left="993" w:right="-142" w:hanging="426"/>
        <w:contextualSpacing w:val="0"/>
      </w:pPr>
      <w:r w:rsidRPr="00C0465A">
        <w:t>Capacity to undertake the project within required timescales and provide any necessary subsequent support to the Local Planning Authority – including at examination.</w:t>
      </w:r>
    </w:p>
    <w:p w14:paraId="4EFB75CE" w14:textId="77777777" w:rsidR="0099288B" w:rsidRPr="00C0465A" w:rsidRDefault="0099288B" w:rsidP="0099288B">
      <w:pPr>
        <w:pStyle w:val="ListParagraph"/>
        <w:numPr>
          <w:ilvl w:val="0"/>
          <w:numId w:val="30"/>
        </w:numPr>
        <w:spacing w:after="80"/>
        <w:ind w:left="993" w:right="-142" w:hanging="426"/>
        <w:contextualSpacing w:val="0"/>
      </w:pPr>
      <w:r w:rsidRPr="00C0465A">
        <w:t>Clarity regarding outcomes, recommendations and outputs.</w:t>
      </w:r>
    </w:p>
    <w:p w14:paraId="1FE3412C" w14:textId="77777777" w:rsidR="0099288B" w:rsidRPr="00C0465A" w:rsidRDefault="0099288B" w:rsidP="0099288B">
      <w:pPr>
        <w:pStyle w:val="NoSpacing"/>
        <w:numPr>
          <w:ilvl w:val="0"/>
          <w:numId w:val="30"/>
        </w:numPr>
        <w:spacing w:after="80"/>
        <w:ind w:left="993" w:right="-142" w:hanging="426"/>
        <w:rPr>
          <w:rFonts w:ascii="Verdana" w:hAnsi="Verdana"/>
          <w:sz w:val="24"/>
          <w:szCs w:val="24"/>
        </w:rPr>
      </w:pPr>
      <w:r w:rsidRPr="00C0465A">
        <w:rPr>
          <w:rFonts w:ascii="Verdana" w:hAnsi="Verdana"/>
          <w:sz w:val="24"/>
          <w:szCs w:val="24"/>
        </w:rPr>
        <w:t>Within budget, providing value for money, and meeting contractual requirements.</w:t>
      </w:r>
    </w:p>
    <w:p w14:paraId="6C47E696" w14:textId="77777777" w:rsidR="0099288B" w:rsidRPr="00C0465A" w:rsidRDefault="0099288B" w:rsidP="0099288B">
      <w:pPr>
        <w:pStyle w:val="ListParagraph"/>
        <w:numPr>
          <w:ilvl w:val="0"/>
          <w:numId w:val="30"/>
        </w:numPr>
        <w:spacing w:after="160"/>
        <w:ind w:left="992" w:right="-142" w:hanging="425"/>
        <w:contextualSpacing w:val="0"/>
      </w:pPr>
      <w:r w:rsidRPr="00C0465A">
        <w:t>Avoidance / management of conflicts of interest (with other client work).</w:t>
      </w:r>
    </w:p>
    <w:p w14:paraId="4A50B5D0" w14:textId="77777777" w:rsidR="0099288B" w:rsidRPr="002D6A6E" w:rsidRDefault="0099288B" w:rsidP="00E66FFD"/>
    <w:sectPr w:rsidR="0099288B" w:rsidRPr="002D6A6E" w:rsidSect="00335BE1">
      <w:pgSz w:w="11906" w:h="16838" w:code="9"/>
      <w:pgMar w:top="993" w:right="1274" w:bottom="1134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A8B706" w14:textId="77777777" w:rsidR="00D5049D" w:rsidRDefault="00D5049D" w:rsidP="00E66FFD">
      <w:r>
        <w:separator/>
      </w:r>
    </w:p>
  </w:endnote>
  <w:endnote w:type="continuationSeparator" w:id="0">
    <w:p w14:paraId="6575EAA6" w14:textId="77777777" w:rsidR="00D5049D" w:rsidRDefault="00D5049D" w:rsidP="00E66FFD">
      <w:r>
        <w:continuationSeparator/>
      </w:r>
    </w:p>
  </w:endnote>
  <w:endnote w:type="continuationNotice" w:id="1">
    <w:p w14:paraId="5EC52898" w14:textId="77777777" w:rsidR="00D5049D" w:rsidRDefault="00D5049D" w:rsidP="00E66F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5531756"/>
      <w:docPartObj>
        <w:docPartGallery w:val="Page Numbers (Bottom of Page)"/>
        <w:docPartUnique/>
      </w:docPartObj>
    </w:sdtPr>
    <w:sdtContent>
      <w:p w14:paraId="2FDCA0F2" w14:textId="057ED217" w:rsidR="00CB45D7" w:rsidRPr="00CB45D7" w:rsidRDefault="00CB45D7" w:rsidP="0028797D">
        <w:pPr>
          <w:pStyle w:val="Footer"/>
          <w:jc w:val="right"/>
        </w:pPr>
        <w:r w:rsidRPr="0028797D">
          <w:rPr>
            <w:sz w:val="20"/>
            <w:szCs w:val="20"/>
          </w:rPr>
          <w:t xml:space="preserve">Page | </w:t>
        </w:r>
        <w:r w:rsidRPr="0028797D">
          <w:rPr>
            <w:sz w:val="20"/>
            <w:szCs w:val="20"/>
          </w:rPr>
          <w:fldChar w:fldCharType="begin"/>
        </w:r>
        <w:r w:rsidRPr="0028797D">
          <w:rPr>
            <w:sz w:val="20"/>
            <w:szCs w:val="20"/>
          </w:rPr>
          <w:instrText xml:space="preserve"> PAGE   \* MERGEFORMAT </w:instrText>
        </w:r>
        <w:r w:rsidRPr="0028797D">
          <w:rPr>
            <w:sz w:val="20"/>
            <w:szCs w:val="20"/>
          </w:rPr>
          <w:fldChar w:fldCharType="separate"/>
        </w:r>
        <w:r w:rsidRPr="0028797D">
          <w:rPr>
            <w:noProof/>
            <w:sz w:val="20"/>
            <w:szCs w:val="20"/>
          </w:rPr>
          <w:t>2</w:t>
        </w:r>
        <w:r w:rsidRPr="0028797D">
          <w:rPr>
            <w:noProof/>
            <w:sz w:val="20"/>
            <w:szCs w:val="20"/>
          </w:rPr>
          <w:fldChar w:fldCharType="end"/>
        </w:r>
        <w:r w:rsidRPr="00CB45D7"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17870152"/>
      <w:docPartObj>
        <w:docPartGallery w:val="Page Numbers (Bottom of Page)"/>
        <w:docPartUnique/>
      </w:docPartObj>
    </w:sdtPr>
    <w:sdtContent>
      <w:p w14:paraId="3269720B" w14:textId="228DAD21" w:rsidR="005B42F8" w:rsidRDefault="005B42F8">
        <w:pPr>
          <w:pStyle w:val="Footer"/>
          <w:jc w:val="right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</w:t>
        </w:r>
      </w:p>
    </w:sdtContent>
  </w:sdt>
  <w:p w14:paraId="03C74945" w14:textId="77777777" w:rsidR="005B42F8" w:rsidRDefault="005B42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89B86" w14:textId="77777777" w:rsidR="00D5049D" w:rsidRDefault="00D5049D" w:rsidP="00E66FFD">
      <w:r>
        <w:separator/>
      </w:r>
    </w:p>
  </w:footnote>
  <w:footnote w:type="continuationSeparator" w:id="0">
    <w:p w14:paraId="7DCE52A1" w14:textId="77777777" w:rsidR="00D5049D" w:rsidRDefault="00D5049D" w:rsidP="00E66FFD">
      <w:r>
        <w:continuationSeparator/>
      </w:r>
    </w:p>
  </w:footnote>
  <w:footnote w:type="continuationNotice" w:id="1">
    <w:p w14:paraId="3F7F75FB" w14:textId="77777777" w:rsidR="00D5049D" w:rsidRDefault="00D5049D" w:rsidP="00E66FF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7509C0"/>
    <w:multiLevelType w:val="hybridMultilevel"/>
    <w:tmpl w:val="71F0879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6918A1"/>
    <w:multiLevelType w:val="multilevel"/>
    <w:tmpl w:val="6BCA8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16735E37"/>
    <w:multiLevelType w:val="hybridMultilevel"/>
    <w:tmpl w:val="936E603C"/>
    <w:lvl w:ilvl="0" w:tplc="EE4CA0C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6F90325"/>
    <w:multiLevelType w:val="hybridMultilevel"/>
    <w:tmpl w:val="BBD202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703219"/>
    <w:multiLevelType w:val="multilevel"/>
    <w:tmpl w:val="8FE4BE08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1D447FE6"/>
    <w:multiLevelType w:val="hybridMultilevel"/>
    <w:tmpl w:val="C1BA7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A96310"/>
    <w:multiLevelType w:val="multilevel"/>
    <w:tmpl w:val="5DAAD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F6C7BF7"/>
    <w:multiLevelType w:val="multilevel"/>
    <w:tmpl w:val="F24AC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1041E7A"/>
    <w:multiLevelType w:val="hybridMultilevel"/>
    <w:tmpl w:val="AB6492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060ABE"/>
    <w:multiLevelType w:val="multilevel"/>
    <w:tmpl w:val="D06EB892"/>
    <w:lvl w:ilvl="0">
      <w:start w:val="1"/>
      <w:numFmt w:val="decimal"/>
      <w:pStyle w:val="Heading4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56177A79"/>
    <w:multiLevelType w:val="hybridMultilevel"/>
    <w:tmpl w:val="389E585C"/>
    <w:lvl w:ilvl="0" w:tplc="02D2B048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E1AF0"/>
    <w:multiLevelType w:val="multilevel"/>
    <w:tmpl w:val="3150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541A68"/>
    <w:multiLevelType w:val="multilevel"/>
    <w:tmpl w:val="BCF0D7D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40"/>
        <w:szCs w:val="4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6761034">
    <w:abstractNumId w:val="8"/>
  </w:num>
  <w:num w:numId="2" w16cid:durableId="340590743">
    <w:abstractNumId w:val="6"/>
  </w:num>
  <w:num w:numId="3" w16cid:durableId="206527762">
    <w:abstractNumId w:val="5"/>
  </w:num>
  <w:num w:numId="4" w16cid:durableId="430005357">
    <w:abstractNumId w:val="4"/>
  </w:num>
  <w:num w:numId="5" w16cid:durableId="901058358">
    <w:abstractNumId w:val="7"/>
  </w:num>
  <w:num w:numId="6" w16cid:durableId="583877353">
    <w:abstractNumId w:val="3"/>
  </w:num>
  <w:num w:numId="7" w16cid:durableId="1141269163">
    <w:abstractNumId w:val="2"/>
  </w:num>
  <w:num w:numId="8" w16cid:durableId="2079284056">
    <w:abstractNumId w:val="1"/>
  </w:num>
  <w:num w:numId="9" w16cid:durableId="511458092">
    <w:abstractNumId w:val="0"/>
  </w:num>
  <w:num w:numId="10" w16cid:durableId="740980828">
    <w:abstractNumId w:val="17"/>
  </w:num>
  <w:num w:numId="11" w16cid:durableId="1742294551">
    <w:abstractNumId w:val="12"/>
  </w:num>
  <w:num w:numId="12" w16cid:durableId="1231428323">
    <w:abstractNumId w:val="14"/>
  </w:num>
  <w:num w:numId="13" w16cid:durableId="120004551">
    <w:abstractNumId w:val="15"/>
  </w:num>
  <w:num w:numId="14" w16cid:durableId="1410686726">
    <w:abstractNumId w:val="20"/>
  </w:num>
  <w:num w:numId="15" w16cid:durableId="1049955532">
    <w:abstractNumId w:val="16"/>
  </w:num>
  <w:num w:numId="16" w16cid:durableId="1805583516">
    <w:abstractNumId w:val="11"/>
  </w:num>
  <w:num w:numId="17" w16cid:durableId="89662659">
    <w:abstractNumId w:val="19"/>
  </w:num>
  <w:num w:numId="18" w16cid:durableId="611519678">
    <w:abstractNumId w:val="21"/>
  </w:num>
  <w:num w:numId="19" w16cid:durableId="384913698">
    <w:abstractNumId w:val="18"/>
  </w:num>
  <w:num w:numId="20" w16cid:durableId="1180973503">
    <w:abstractNumId w:val="21"/>
  </w:num>
  <w:num w:numId="21" w16cid:durableId="13105931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781462122">
    <w:abstractNumId w:val="18"/>
  </w:num>
  <w:num w:numId="23" w16cid:durableId="14817217">
    <w:abstractNumId w:val="10"/>
  </w:num>
  <w:num w:numId="24" w16cid:durableId="1333996553">
    <w:abstractNumId w:val="10"/>
  </w:num>
  <w:num w:numId="25" w16cid:durableId="967780181">
    <w:abstractNumId w:val="13"/>
  </w:num>
  <w:num w:numId="26" w16cid:durableId="2005935721">
    <w:abstractNumId w:val="13"/>
  </w:num>
  <w:num w:numId="27" w16cid:durableId="602498011">
    <w:abstractNumId w:val="13"/>
  </w:num>
  <w:num w:numId="28" w16cid:durableId="1643149886">
    <w:abstractNumId w:val="13"/>
  </w:num>
  <w:num w:numId="29" w16cid:durableId="1279919068">
    <w:abstractNumId w:val="13"/>
  </w:num>
  <w:num w:numId="30" w16cid:durableId="63700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758"/>
    <w:rsid w:val="0000655D"/>
    <w:rsid w:val="0000759E"/>
    <w:rsid w:val="000102A3"/>
    <w:rsid w:val="000302FC"/>
    <w:rsid w:val="00030D6B"/>
    <w:rsid w:val="00031BD5"/>
    <w:rsid w:val="0003409A"/>
    <w:rsid w:val="00034616"/>
    <w:rsid w:val="00037EF9"/>
    <w:rsid w:val="0006063C"/>
    <w:rsid w:val="00066496"/>
    <w:rsid w:val="00071A09"/>
    <w:rsid w:val="000B43EB"/>
    <w:rsid w:val="000C5118"/>
    <w:rsid w:val="000C6D2B"/>
    <w:rsid w:val="000E6886"/>
    <w:rsid w:val="000E75A8"/>
    <w:rsid w:val="000F28BF"/>
    <w:rsid w:val="000F7AFF"/>
    <w:rsid w:val="00113BA2"/>
    <w:rsid w:val="00114ED3"/>
    <w:rsid w:val="00146A7C"/>
    <w:rsid w:val="0015074B"/>
    <w:rsid w:val="0015433F"/>
    <w:rsid w:val="00165F17"/>
    <w:rsid w:val="00171082"/>
    <w:rsid w:val="00181653"/>
    <w:rsid w:val="00195095"/>
    <w:rsid w:val="001B7824"/>
    <w:rsid w:val="001C1786"/>
    <w:rsid w:val="001E0145"/>
    <w:rsid w:val="001E0501"/>
    <w:rsid w:val="001E32C7"/>
    <w:rsid w:val="001E4F9A"/>
    <w:rsid w:val="001E6279"/>
    <w:rsid w:val="001E7EDB"/>
    <w:rsid w:val="00202C6D"/>
    <w:rsid w:val="002177B2"/>
    <w:rsid w:val="0022538C"/>
    <w:rsid w:val="00234538"/>
    <w:rsid w:val="00236D8D"/>
    <w:rsid w:val="002416FE"/>
    <w:rsid w:val="00246DC8"/>
    <w:rsid w:val="00250108"/>
    <w:rsid w:val="002515B2"/>
    <w:rsid w:val="0025260B"/>
    <w:rsid w:val="0026081A"/>
    <w:rsid w:val="00260BA2"/>
    <w:rsid w:val="002660F1"/>
    <w:rsid w:val="00272D57"/>
    <w:rsid w:val="00283828"/>
    <w:rsid w:val="00284DB5"/>
    <w:rsid w:val="0028797D"/>
    <w:rsid w:val="002941EF"/>
    <w:rsid w:val="0029639D"/>
    <w:rsid w:val="00296A40"/>
    <w:rsid w:val="002C6442"/>
    <w:rsid w:val="002D6A6E"/>
    <w:rsid w:val="002E05D0"/>
    <w:rsid w:val="002E2D94"/>
    <w:rsid w:val="002F784D"/>
    <w:rsid w:val="00304EF9"/>
    <w:rsid w:val="0031683D"/>
    <w:rsid w:val="00317F13"/>
    <w:rsid w:val="00326F90"/>
    <w:rsid w:val="00335BE1"/>
    <w:rsid w:val="003371EB"/>
    <w:rsid w:val="0034059C"/>
    <w:rsid w:val="00342BA3"/>
    <w:rsid w:val="00346FB5"/>
    <w:rsid w:val="003472F7"/>
    <w:rsid w:val="003514F3"/>
    <w:rsid w:val="0036279D"/>
    <w:rsid w:val="00362ED8"/>
    <w:rsid w:val="00376A70"/>
    <w:rsid w:val="00380369"/>
    <w:rsid w:val="00381519"/>
    <w:rsid w:val="00390D19"/>
    <w:rsid w:val="00391DBF"/>
    <w:rsid w:val="0039606E"/>
    <w:rsid w:val="003A64D7"/>
    <w:rsid w:val="003B11A3"/>
    <w:rsid w:val="003C1FA5"/>
    <w:rsid w:val="003C200E"/>
    <w:rsid w:val="003D73D4"/>
    <w:rsid w:val="003E68D8"/>
    <w:rsid w:val="003F649B"/>
    <w:rsid w:val="0041635D"/>
    <w:rsid w:val="00417262"/>
    <w:rsid w:val="00422E31"/>
    <w:rsid w:val="00424C05"/>
    <w:rsid w:val="00425421"/>
    <w:rsid w:val="004276A5"/>
    <w:rsid w:val="00430307"/>
    <w:rsid w:val="00432524"/>
    <w:rsid w:val="0043369A"/>
    <w:rsid w:val="00434234"/>
    <w:rsid w:val="0043546B"/>
    <w:rsid w:val="00436F22"/>
    <w:rsid w:val="004433B6"/>
    <w:rsid w:val="00443F61"/>
    <w:rsid w:val="00451B50"/>
    <w:rsid w:val="0046012D"/>
    <w:rsid w:val="004674BE"/>
    <w:rsid w:val="00472FAC"/>
    <w:rsid w:val="004730B1"/>
    <w:rsid w:val="004738D2"/>
    <w:rsid w:val="00474DCA"/>
    <w:rsid w:val="00480568"/>
    <w:rsid w:val="00495208"/>
    <w:rsid w:val="00496697"/>
    <w:rsid w:val="004B114B"/>
    <w:rsid w:val="004D0DFA"/>
    <w:rsid w:val="004D3BB5"/>
    <w:rsid w:val="004D5630"/>
    <w:rsid w:val="004E4EE9"/>
    <w:rsid w:val="004E5544"/>
    <w:rsid w:val="004F4085"/>
    <w:rsid w:val="00524417"/>
    <w:rsid w:val="00525069"/>
    <w:rsid w:val="00530958"/>
    <w:rsid w:val="005369D7"/>
    <w:rsid w:val="005550A0"/>
    <w:rsid w:val="00570DD9"/>
    <w:rsid w:val="00572E5C"/>
    <w:rsid w:val="00575DC6"/>
    <w:rsid w:val="005762F9"/>
    <w:rsid w:val="0058029D"/>
    <w:rsid w:val="00581CCA"/>
    <w:rsid w:val="005824F7"/>
    <w:rsid w:val="005934D0"/>
    <w:rsid w:val="00593724"/>
    <w:rsid w:val="005952B7"/>
    <w:rsid w:val="00595BC0"/>
    <w:rsid w:val="005B1596"/>
    <w:rsid w:val="005B4095"/>
    <w:rsid w:val="005B42F8"/>
    <w:rsid w:val="005F5486"/>
    <w:rsid w:val="00607A63"/>
    <w:rsid w:val="006125F6"/>
    <w:rsid w:val="00616854"/>
    <w:rsid w:val="00620B0D"/>
    <w:rsid w:val="00625801"/>
    <w:rsid w:val="00625EB2"/>
    <w:rsid w:val="00646EE8"/>
    <w:rsid w:val="00650169"/>
    <w:rsid w:val="00652D29"/>
    <w:rsid w:val="0065338F"/>
    <w:rsid w:val="0065708D"/>
    <w:rsid w:val="00671FDB"/>
    <w:rsid w:val="00676550"/>
    <w:rsid w:val="006C24D1"/>
    <w:rsid w:val="006D1305"/>
    <w:rsid w:val="006D3246"/>
    <w:rsid w:val="006D3A19"/>
    <w:rsid w:val="006D467E"/>
    <w:rsid w:val="006D712F"/>
    <w:rsid w:val="006E56B1"/>
    <w:rsid w:val="006F060C"/>
    <w:rsid w:val="006F32CF"/>
    <w:rsid w:val="006F3D54"/>
    <w:rsid w:val="006F53A0"/>
    <w:rsid w:val="00715084"/>
    <w:rsid w:val="00717199"/>
    <w:rsid w:val="007349AD"/>
    <w:rsid w:val="007445EF"/>
    <w:rsid w:val="00752E72"/>
    <w:rsid w:val="0075512A"/>
    <w:rsid w:val="00762C76"/>
    <w:rsid w:val="00763FE9"/>
    <w:rsid w:val="00774454"/>
    <w:rsid w:val="0078026E"/>
    <w:rsid w:val="00780390"/>
    <w:rsid w:val="007A38B5"/>
    <w:rsid w:val="007B7841"/>
    <w:rsid w:val="007C03EB"/>
    <w:rsid w:val="007C30C4"/>
    <w:rsid w:val="007C7067"/>
    <w:rsid w:val="007C7DE9"/>
    <w:rsid w:val="007D52B2"/>
    <w:rsid w:val="007D5C15"/>
    <w:rsid w:val="007E0A09"/>
    <w:rsid w:val="007E5D09"/>
    <w:rsid w:val="007E728D"/>
    <w:rsid w:val="007F25B1"/>
    <w:rsid w:val="007F6D7E"/>
    <w:rsid w:val="00812FE1"/>
    <w:rsid w:val="00822BAA"/>
    <w:rsid w:val="008255CF"/>
    <w:rsid w:val="0082611E"/>
    <w:rsid w:val="00830F7D"/>
    <w:rsid w:val="00831DE3"/>
    <w:rsid w:val="0083655B"/>
    <w:rsid w:val="008430AE"/>
    <w:rsid w:val="00844091"/>
    <w:rsid w:val="00846106"/>
    <w:rsid w:val="008613C8"/>
    <w:rsid w:val="00866129"/>
    <w:rsid w:val="008759BE"/>
    <w:rsid w:val="008803F4"/>
    <w:rsid w:val="00881C99"/>
    <w:rsid w:val="00887505"/>
    <w:rsid w:val="008900A0"/>
    <w:rsid w:val="00893B40"/>
    <w:rsid w:val="008A42E6"/>
    <w:rsid w:val="008B1F44"/>
    <w:rsid w:val="008C0E35"/>
    <w:rsid w:val="008C4C2E"/>
    <w:rsid w:val="008D12FD"/>
    <w:rsid w:val="008D365C"/>
    <w:rsid w:val="008E0CD0"/>
    <w:rsid w:val="008E6F0B"/>
    <w:rsid w:val="008F65FB"/>
    <w:rsid w:val="008F7BE7"/>
    <w:rsid w:val="0090528A"/>
    <w:rsid w:val="00910679"/>
    <w:rsid w:val="00922C75"/>
    <w:rsid w:val="00924CEA"/>
    <w:rsid w:val="00947B81"/>
    <w:rsid w:val="00950296"/>
    <w:rsid w:val="00954C22"/>
    <w:rsid w:val="00956F6B"/>
    <w:rsid w:val="00961A1E"/>
    <w:rsid w:val="00963F9C"/>
    <w:rsid w:val="00966DBE"/>
    <w:rsid w:val="00984084"/>
    <w:rsid w:val="0099288B"/>
    <w:rsid w:val="00992DBF"/>
    <w:rsid w:val="00993EBB"/>
    <w:rsid w:val="00997277"/>
    <w:rsid w:val="009A6F26"/>
    <w:rsid w:val="009B697C"/>
    <w:rsid w:val="009C7737"/>
    <w:rsid w:val="009D75C0"/>
    <w:rsid w:val="009E1CB3"/>
    <w:rsid w:val="009E746B"/>
    <w:rsid w:val="009F1F52"/>
    <w:rsid w:val="009F2879"/>
    <w:rsid w:val="009F6EF2"/>
    <w:rsid w:val="009F7747"/>
    <w:rsid w:val="00A07492"/>
    <w:rsid w:val="00A1223C"/>
    <w:rsid w:val="00A16933"/>
    <w:rsid w:val="00A20C71"/>
    <w:rsid w:val="00A31742"/>
    <w:rsid w:val="00A50167"/>
    <w:rsid w:val="00A54955"/>
    <w:rsid w:val="00A55ED1"/>
    <w:rsid w:val="00A63DA8"/>
    <w:rsid w:val="00A64CEA"/>
    <w:rsid w:val="00A7474E"/>
    <w:rsid w:val="00A80704"/>
    <w:rsid w:val="00A84721"/>
    <w:rsid w:val="00A8604C"/>
    <w:rsid w:val="00A86E2B"/>
    <w:rsid w:val="00A917D0"/>
    <w:rsid w:val="00A97EA9"/>
    <w:rsid w:val="00AA0489"/>
    <w:rsid w:val="00AA1D8D"/>
    <w:rsid w:val="00AA6288"/>
    <w:rsid w:val="00AD3DB3"/>
    <w:rsid w:val="00AF0C4A"/>
    <w:rsid w:val="00AF2E8D"/>
    <w:rsid w:val="00AF3AC3"/>
    <w:rsid w:val="00B0368A"/>
    <w:rsid w:val="00B05CFE"/>
    <w:rsid w:val="00B064F8"/>
    <w:rsid w:val="00B06A6C"/>
    <w:rsid w:val="00B132DD"/>
    <w:rsid w:val="00B14257"/>
    <w:rsid w:val="00B260D7"/>
    <w:rsid w:val="00B373AE"/>
    <w:rsid w:val="00B44E15"/>
    <w:rsid w:val="00B47730"/>
    <w:rsid w:val="00B50C51"/>
    <w:rsid w:val="00B52CB4"/>
    <w:rsid w:val="00B603C0"/>
    <w:rsid w:val="00B65099"/>
    <w:rsid w:val="00B82E8E"/>
    <w:rsid w:val="00B8469E"/>
    <w:rsid w:val="00B92F29"/>
    <w:rsid w:val="00B94E05"/>
    <w:rsid w:val="00BA1C4D"/>
    <w:rsid w:val="00BA2A8B"/>
    <w:rsid w:val="00BA3993"/>
    <w:rsid w:val="00BB1EE4"/>
    <w:rsid w:val="00BB3B8D"/>
    <w:rsid w:val="00BC0467"/>
    <w:rsid w:val="00BC0942"/>
    <w:rsid w:val="00BC1CBB"/>
    <w:rsid w:val="00BC2684"/>
    <w:rsid w:val="00BC3B58"/>
    <w:rsid w:val="00BD402D"/>
    <w:rsid w:val="00BE56A1"/>
    <w:rsid w:val="00BE6147"/>
    <w:rsid w:val="00C0465A"/>
    <w:rsid w:val="00C133DD"/>
    <w:rsid w:val="00C15D17"/>
    <w:rsid w:val="00C228BF"/>
    <w:rsid w:val="00C30FB8"/>
    <w:rsid w:val="00C3682A"/>
    <w:rsid w:val="00C3788C"/>
    <w:rsid w:val="00C47967"/>
    <w:rsid w:val="00C51329"/>
    <w:rsid w:val="00C53F28"/>
    <w:rsid w:val="00C55B07"/>
    <w:rsid w:val="00C60153"/>
    <w:rsid w:val="00C64323"/>
    <w:rsid w:val="00C8225B"/>
    <w:rsid w:val="00C82909"/>
    <w:rsid w:val="00C84803"/>
    <w:rsid w:val="00C8616E"/>
    <w:rsid w:val="00C918DC"/>
    <w:rsid w:val="00CA01EE"/>
    <w:rsid w:val="00CA1512"/>
    <w:rsid w:val="00CB0664"/>
    <w:rsid w:val="00CB1581"/>
    <w:rsid w:val="00CB45D7"/>
    <w:rsid w:val="00CC3B3C"/>
    <w:rsid w:val="00CC4B26"/>
    <w:rsid w:val="00CD5C65"/>
    <w:rsid w:val="00CD605D"/>
    <w:rsid w:val="00CE0FE8"/>
    <w:rsid w:val="00CF2325"/>
    <w:rsid w:val="00D147F0"/>
    <w:rsid w:val="00D212A5"/>
    <w:rsid w:val="00D27BCB"/>
    <w:rsid w:val="00D27CFE"/>
    <w:rsid w:val="00D44528"/>
    <w:rsid w:val="00D5049D"/>
    <w:rsid w:val="00D524AD"/>
    <w:rsid w:val="00D53902"/>
    <w:rsid w:val="00D54531"/>
    <w:rsid w:val="00D55EFE"/>
    <w:rsid w:val="00D648AE"/>
    <w:rsid w:val="00D758F8"/>
    <w:rsid w:val="00D76CF8"/>
    <w:rsid w:val="00D95A03"/>
    <w:rsid w:val="00DA0E4A"/>
    <w:rsid w:val="00DA2F22"/>
    <w:rsid w:val="00DB10D5"/>
    <w:rsid w:val="00DC4EF4"/>
    <w:rsid w:val="00DC6CA3"/>
    <w:rsid w:val="00DC794F"/>
    <w:rsid w:val="00DC7AC7"/>
    <w:rsid w:val="00DD13C2"/>
    <w:rsid w:val="00DF5588"/>
    <w:rsid w:val="00E03966"/>
    <w:rsid w:val="00E2794F"/>
    <w:rsid w:val="00E30BCE"/>
    <w:rsid w:val="00E328B8"/>
    <w:rsid w:val="00E330F6"/>
    <w:rsid w:val="00E37AAD"/>
    <w:rsid w:val="00E528B4"/>
    <w:rsid w:val="00E66FFD"/>
    <w:rsid w:val="00E8253B"/>
    <w:rsid w:val="00E8274D"/>
    <w:rsid w:val="00E85CDA"/>
    <w:rsid w:val="00E974E6"/>
    <w:rsid w:val="00EA7084"/>
    <w:rsid w:val="00EA7AA3"/>
    <w:rsid w:val="00EB035A"/>
    <w:rsid w:val="00EB200E"/>
    <w:rsid w:val="00EB2815"/>
    <w:rsid w:val="00EB6892"/>
    <w:rsid w:val="00EC2AD2"/>
    <w:rsid w:val="00EC39EB"/>
    <w:rsid w:val="00EC73AC"/>
    <w:rsid w:val="00ED7BC4"/>
    <w:rsid w:val="00EE11E2"/>
    <w:rsid w:val="00EE64FF"/>
    <w:rsid w:val="00F01D6E"/>
    <w:rsid w:val="00F13FBA"/>
    <w:rsid w:val="00F173F2"/>
    <w:rsid w:val="00F17438"/>
    <w:rsid w:val="00F213C7"/>
    <w:rsid w:val="00F276BA"/>
    <w:rsid w:val="00F336E0"/>
    <w:rsid w:val="00F34A16"/>
    <w:rsid w:val="00F45D5E"/>
    <w:rsid w:val="00F55487"/>
    <w:rsid w:val="00F61C97"/>
    <w:rsid w:val="00F674B0"/>
    <w:rsid w:val="00F82591"/>
    <w:rsid w:val="00F834EF"/>
    <w:rsid w:val="00F879A7"/>
    <w:rsid w:val="00F87B4F"/>
    <w:rsid w:val="00F90DE8"/>
    <w:rsid w:val="00FA0CA2"/>
    <w:rsid w:val="00FA361B"/>
    <w:rsid w:val="00FB227E"/>
    <w:rsid w:val="00FB50F2"/>
    <w:rsid w:val="00FC1E8B"/>
    <w:rsid w:val="00FC1F1B"/>
    <w:rsid w:val="00FC2B34"/>
    <w:rsid w:val="00FC693F"/>
    <w:rsid w:val="00FD5659"/>
    <w:rsid w:val="00FE7DD3"/>
    <w:rsid w:val="00FF5071"/>
    <w:rsid w:val="00FF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FCF8F7"/>
  <w14:defaultImageDpi w14:val="300"/>
  <w15:docId w15:val="{D63876B2-7B5A-49E2-86F3-B7A19AC0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FFD"/>
    <w:rPr>
      <w:rFonts w:ascii="Verdana" w:hAnsi="Verdana"/>
      <w:sz w:val="24"/>
      <w:szCs w:val="24"/>
    </w:rPr>
  </w:style>
  <w:style w:type="paragraph" w:styleId="Heading1">
    <w:name w:val="heading 1"/>
    <w:basedOn w:val="Heading4"/>
    <w:next w:val="Normal"/>
    <w:link w:val="Heading1Char"/>
    <w:uiPriority w:val="9"/>
    <w:qFormat/>
    <w:rsid w:val="00BA3993"/>
    <w:pPr>
      <w:numPr>
        <w:numId w:val="25"/>
      </w:numPr>
      <w:spacing w:before="360" w:after="160"/>
      <w:outlineLvl w:val="0"/>
    </w:pPr>
    <w:rPr>
      <w:rFonts w:ascii="Verdana" w:hAnsi="Verdana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C693F"/>
    <w:pPr>
      <w:keepNext/>
      <w:keepLines/>
      <w:numPr>
        <w:numId w:val="1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A3993"/>
    <w:rPr>
      <w:rFonts w:ascii="Verdana" w:eastAsiaTheme="majorEastAsia" w:hAnsi="Verdana" w:cstheme="majorBidi"/>
      <w:b/>
      <w:bCs/>
      <w:i/>
      <w:iCs/>
      <w:color w:val="4F81BD" w:themeColor="accen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12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474C51CCCCE44FB1512ADE70B06B6C" ma:contentTypeVersion="18" ma:contentTypeDescription="Create a new document." ma:contentTypeScope="" ma:versionID="40b9713d19af98f055cb8e268e5c2d1e">
  <xsd:schema xmlns:xsd="http://www.w3.org/2001/XMLSchema" xmlns:xs="http://www.w3.org/2001/XMLSchema" xmlns:p="http://schemas.microsoft.com/office/2006/metadata/properties" xmlns:ns2="94c2f4c6-6267-44ba-be53-c442e96b36f8" xmlns:ns3="1f92c932-0273-4c44-96b9-63f1007472fc" xmlns:ns4="7af40bb6-9c60-45ad-84cd-34c2f90ee542" targetNamespace="http://schemas.microsoft.com/office/2006/metadata/properties" ma:root="true" ma:fieldsID="e18229dc9c46d66a006909a3bf9d19ed" ns2:_="" ns3:_="" ns4:_="">
    <xsd:import namespace="94c2f4c6-6267-44ba-be53-c442e96b36f8"/>
    <xsd:import namespace="1f92c932-0273-4c44-96b9-63f1007472fc"/>
    <xsd:import namespace="7af40bb6-9c60-45ad-84cd-34c2f90ee5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2f4c6-6267-44ba-be53-c442e96b36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8547526-a6f0-4707-a276-51d9665081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92c932-0273-4c44-96b9-63f1007472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40bb6-9c60-45ad-84cd-34c2f90ee542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4ed5142-24ce-455e-ad63-c95cab14c62e}" ma:internalName="TaxCatchAll" ma:showField="CatchAllData" ma:web="7af40bb6-9c60-45ad-84cd-34c2f90ee5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af40bb6-9c60-45ad-84cd-34c2f90ee542" xsi:nil="true"/>
    <lcf76f155ced4ddcb4097134ff3c332f xmlns="94c2f4c6-6267-44ba-be53-c442e96b36f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44CFB7-DBC5-40F5-9EF4-622B41425C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9F195E-6001-4BFD-9F71-790183F84C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c2f4c6-6267-44ba-be53-c442e96b36f8"/>
    <ds:schemaRef ds:uri="1f92c932-0273-4c44-96b9-63f1007472fc"/>
    <ds:schemaRef ds:uri="7af40bb6-9c60-45ad-84cd-34c2f90ee5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C602DC-48C6-4BCE-A2D5-BA2A5356C63C}">
  <ds:schemaRefs>
    <ds:schemaRef ds:uri="http://schemas.microsoft.com/office/2006/metadata/properties"/>
    <ds:schemaRef ds:uri="http://schemas.microsoft.com/office/infopath/2007/PartnerControls"/>
    <ds:schemaRef ds:uri="7af40bb6-9c60-45ad-84cd-34c2f90ee542"/>
    <ds:schemaRef ds:uri="94c2f4c6-6267-44ba-be53-c442e96b36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733</Words>
  <Characters>4528</Characters>
  <Application>Microsoft Office Word</Application>
  <DocSecurity>0</DocSecurity>
  <Lines>188</Lines>
  <Paragraphs>114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Neil Evans</cp:lastModifiedBy>
  <cp:revision>4</cp:revision>
  <dcterms:created xsi:type="dcterms:W3CDTF">2026-07-29T09:54:00Z</dcterms:created>
  <dcterms:modified xsi:type="dcterms:W3CDTF">2026-08-03T11:28:00Z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0x01010033474C51CCCCE44FB1512ADE70B06B6C</vt:lpwstr>
  </property>
  <property fmtid="{D5CDD505-2E9C-101B-9397-08002B2CF9AE}" pid="3" name="MediaServiceImageTags">
    <vt:lpwstr/>
  </property>
</Properties>
</file>